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9" w:rsidRDefault="00350033">
      <w:pPr>
        <w:jc w:val="center"/>
        <w:rPr>
          <w:b/>
        </w:rPr>
      </w:pPr>
      <w:r>
        <w:rPr>
          <w:b/>
        </w:rPr>
        <w:t>РОССИЙСКАЯ ФЕДЕРАЦИЯ</w:t>
      </w:r>
    </w:p>
    <w:p w:rsidR="00E12799" w:rsidRDefault="00E12799">
      <w:pPr>
        <w:jc w:val="center"/>
        <w:rPr>
          <w:b/>
        </w:rPr>
      </w:pPr>
    </w:p>
    <w:p w:rsidR="00E12799" w:rsidRDefault="00350033">
      <w:pPr>
        <w:jc w:val="center"/>
        <w:rPr>
          <w:b/>
        </w:rPr>
      </w:pPr>
      <w:r>
        <w:rPr>
          <w:b/>
        </w:rPr>
        <w:t>ФЕДЕРАЛЬНЫЙ ЗАКОН</w:t>
      </w:r>
    </w:p>
    <w:p w:rsidR="00E12799" w:rsidRDefault="00E12799">
      <w:pPr>
        <w:jc w:val="center"/>
        <w:rPr>
          <w:b/>
        </w:rPr>
      </w:pPr>
    </w:p>
    <w:p w:rsidR="00E12799" w:rsidRDefault="00350033">
      <w:pPr>
        <w:jc w:val="center"/>
        <w:rPr>
          <w:b/>
        </w:rPr>
      </w:pPr>
      <w:r>
        <w:rPr>
          <w:b/>
        </w:rPr>
        <w:t>от 02.05.2006 N 59-ФЗ</w:t>
      </w:r>
    </w:p>
    <w:p w:rsidR="00E12799" w:rsidRDefault="00E12799">
      <w:pPr>
        <w:jc w:val="center"/>
        <w:rPr>
          <w:b/>
        </w:rPr>
      </w:pPr>
    </w:p>
    <w:p w:rsidR="00E12799" w:rsidRDefault="00350033">
      <w:pPr>
        <w:jc w:val="center"/>
        <w:rPr>
          <w:b/>
        </w:rPr>
      </w:pPr>
      <w:r>
        <w:rPr>
          <w:b/>
        </w:rPr>
        <w:t>(вступил в действие с 02.11.2006г.)</w:t>
      </w:r>
    </w:p>
    <w:p w:rsidR="00E12799" w:rsidRDefault="00E12799">
      <w:pPr>
        <w:jc w:val="center"/>
        <w:rPr>
          <w:b/>
        </w:rPr>
      </w:pPr>
    </w:p>
    <w:p w:rsidR="00E12799" w:rsidRDefault="00350033">
      <w:pPr>
        <w:jc w:val="center"/>
        <w:rPr>
          <w:b/>
        </w:rPr>
      </w:pPr>
      <w:r>
        <w:rPr>
          <w:b/>
        </w:rPr>
        <w:t>О порядке рассмотрения обращений граждан Российской Федерации</w:t>
      </w:r>
    </w:p>
    <w:p w:rsidR="00E12799" w:rsidRDefault="00E12799">
      <w:pPr>
        <w:jc w:val="center"/>
        <w:rPr>
          <w:b/>
        </w:rPr>
      </w:pPr>
    </w:p>
    <w:p w:rsidR="00E12799" w:rsidRDefault="00350033">
      <w:pPr>
        <w:jc w:val="center"/>
        <w:rPr>
          <w:b/>
        </w:rPr>
      </w:pPr>
      <w:r>
        <w:rPr>
          <w:b/>
        </w:rPr>
        <w:t>Статья 1. Сфера применения настоящего Федерального закона</w:t>
      </w:r>
    </w:p>
    <w:p w:rsidR="00E12799" w:rsidRDefault="00E12799">
      <w:pPr>
        <w:jc w:val="center"/>
        <w:rPr>
          <w:b/>
        </w:rPr>
      </w:pPr>
    </w:p>
    <w:p w:rsidR="00E12799" w:rsidRDefault="00350033">
      <w:pPr>
        <w:jc w:val="both"/>
      </w:pPr>
      <w:r>
        <w:t>1. Настоящим Федеральным законом</w:t>
      </w:r>
      <w:r>
        <w:t xml:space="preserve">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местного самоуправления, а также ус</w:t>
      </w:r>
      <w:r>
        <w:t>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</w:t>
      </w:r>
      <w:r>
        <w:t xml:space="preserve">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3. Установленный настоящим Федеральным законом порядок рассмотрения обращений граждан распрост</w:t>
      </w:r>
      <w:r>
        <w:t>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E12799" w:rsidRDefault="00E12799">
      <w:pPr>
        <w:jc w:val="both"/>
      </w:pPr>
    </w:p>
    <w:p w:rsidR="00E12799" w:rsidRDefault="00350033">
      <w:pPr>
        <w:jc w:val="center"/>
        <w:rPr>
          <w:b/>
        </w:rPr>
      </w:pPr>
      <w:r>
        <w:rPr>
          <w:b/>
        </w:rPr>
        <w:t>Статья 2. Право граждан на обращение</w:t>
      </w:r>
    </w:p>
    <w:p w:rsidR="00E12799" w:rsidRDefault="00E12799">
      <w:pPr>
        <w:jc w:val="both"/>
        <w:rPr>
          <w:b/>
        </w:rPr>
      </w:pPr>
    </w:p>
    <w:p w:rsidR="00E12799" w:rsidRDefault="00350033">
      <w:pPr>
        <w:jc w:val="both"/>
      </w:pPr>
      <w:r>
        <w:t>1.</w:t>
      </w:r>
      <w:r>
        <w:t xml:space="preserve"> 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 и должностным лицам.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2. Граждане реализуют право на обращение свободно и добровольно. Осуществление</w:t>
      </w:r>
      <w:r>
        <w:t xml:space="preserve"> гражданами права на обращение не должно нарушать права и свободы других лиц.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3. Рассмотрение обращений граждан осуществляется бесплатно.</w:t>
      </w:r>
    </w:p>
    <w:p w:rsidR="00E12799" w:rsidRDefault="00E12799">
      <w:pPr>
        <w:jc w:val="both"/>
      </w:pPr>
    </w:p>
    <w:p w:rsidR="00E12799" w:rsidRDefault="00350033">
      <w:pPr>
        <w:jc w:val="center"/>
        <w:rPr>
          <w:b/>
        </w:rPr>
      </w:pPr>
      <w:r>
        <w:rPr>
          <w:b/>
        </w:rPr>
        <w:t>Статья 3. Правовое регулирование правоотношений, связанных с рассмотрением обращений граждан</w:t>
      </w:r>
    </w:p>
    <w:p w:rsidR="00E12799" w:rsidRDefault="00E12799">
      <w:pPr>
        <w:jc w:val="both"/>
        <w:rPr>
          <w:b/>
        </w:rPr>
      </w:pPr>
    </w:p>
    <w:p w:rsidR="00E12799" w:rsidRDefault="00350033">
      <w:pPr>
        <w:jc w:val="both"/>
      </w:pPr>
      <w:r>
        <w:t xml:space="preserve">1. Правоотношения, </w:t>
      </w:r>
      <w:r>
        <w:t>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2. Законы и и</w:t>
      </w:r>
      <w:r>
        <w:t>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</w:t>
      </w:r>
      <w:r>
        <w:t>ральным законом.</w:t>
      </w:r>
    </w:p>
    <w:p w:rsidR="00E12799" w:rsidRDefault="00E12799">
      <w:pPr>
        <w:jc w:val="both"/>
      </w:pPr>
    </w:p>
    <w:p w:rsidR="00E12799" w:rsidRDefault="00350033">
      <w:pPr>
        <w:jc w:val="center"/>
        <w:rPr>
          <w:b/>
        </w:rPr>
      </w:pPr>
      <w:r>
        <w:rPr>
          <w:b/>
        </w:rPr>
        <w:t>Статья 4. Основные термины, используемые в настоящем Федеральном законе</w:t>
      </w:r>
    </w:p>
    <w:p w:rsidR="00E12799" w:rsidRDefault="00E12799">
      <w:pPr>
        <w:jc w:val="both"/>
        <w:rPr>
          <w:b/>
        </w:rPr>
      </w:pPr>
    </w:p>
    <w:p w:rsidR="00E12799" w:rsidRDefault="00350033">
      <w:pPr>
        <w:jc w:val="both"/>
      </w:pPr>
      <w:r>
        <w:t>Для целей настоящего Федерального закона используются следующие основные термины: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1) обращение гражданина (далее - обращение) - направленные в государственный орган</w:t>
      </w:r>
      <w:r>
        <w:t>, орган местного самоуправления или должностному лицу письменные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2) предложение - рекомендация гражданина по совершенствованию з</w:t>
      </w:r>
      <w:r>
        <w:t>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3) заявление - просьба гр</w:t>
      </w:r>
      <w:r>
        <w:t>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</w:t>
      </w:r>
      <w:r>
        <w:t>вления и должностных лиц, либо критика деятельности указанных органов и должностных лиц;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5)</w:t>
      </w:r>
      <w:r>
        <w:t xml:space="preserve">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</w:t>
      </w:r>
      <w:r>
        <w:t>моуправления.</w:t>
      </w:r>
    </w:p>
    <w:p w:rsidR="00E12799" w:rsidRDefault="00E12799">
      <w:pPr>
        <w:jc w:val="both"/>
      </w:pPr>
    </w:p>
    <w:p w:rsidR="00E12799" w:rsidRDefault="00350033">
      <w:pPr>
        <w:jc w:val="center"/>
        <w:rPr>
          <w:b/>
        </w:rPr>
      </w:pPr>
      <w:r>
        <w:rPr>
          <w:b/>
        </w:rPr>
        <w:t>Статья 5. Права гражданина при рассмотрении обращения</w:t>
      </w:r>
    </w:p>
    <w:p w:rsidR="00E12799" w:rsidRDefault="00E12799">
      <w:pPr>
        <w:jc w:val="both"/>
        <w:rPr>
          <w:b/>
        </w:rPr>
      </w:pPr>
    </w:p>
    <w:p w:rsidR="00E12799" w:rsidRDefault="00350033">
      <w:pPr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1) представлять дополнительные документы и материалы либ</w:t>
      </w:r>
      <w:r>
        <w:t>о обращаться с просьбой об их истребовании;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</w:t>
      </w:r>
      <w:r>
        <w:t>ения, составляющие государственную или иную охраняемую федеральным законом тайну;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3) получать письменный ответ по существу поставленных в обращении вопросов, за исключением случаев, указанных в статье 11 настоящего Федерального закона, уведомление о переа</w:t>
      </w:r>
      <w:r>
        <w:t>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 xml:space="preserve">4) обращаться с жалобой на принятое по обращению решение или на действие </w:t>
      </w:r>
      <w:r>
        <w:t>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lastRenderedPageBreak/>
        <w:t>5) обращаться с заявлением о прекращении рассмотрения обращения.</w:t>
      </w:r>
    </w:p>
    <w:p w:rsidR="00E12799" w:rsidRDefault="00E12799">
      <w:pPr>
        <w:jc w:val="both"/>
      </w:pPr>
    </w:p>
    <w:p w:rsidR="00E12799" w:rsidRDefault="00350033">
      <w:pPr>
        <w:jc w:val="center"/>
        <w:rPr>
          <w:b/>
        </w:rPr>
      </w:pPr>
      <w:r>
        <w:rPr>
          <w:b/>
        </w:rPr>
        <w:t>Статья 6. Гарантии безопасности граждани</w:t>
      </w:r>
      <w:r>
        <w:rPr>
          <w:b/>
        </w:rPr>
        <w:t>на в связи с его обращением</w:t>
      </w:r>
    </w:p>
    <w:p w:rsidR="00E12799" w:rsidRDefault="00E12799">
      <w:pPr>
        <w:jc w:val="both"/>
        <w:rPr>
          <w:b/>
        </w:rPr>
      </w:pPr>
    </w:p>
    <w:p w:rsidR="00E12799" w:rsidRDefault="00350033">
      <w:pPr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</w:t>
      </w:r>
      <w:r>
        <w:t>новления или защиты своих прав, свобод и законных интересов либо прав, свобод и законных интересов других лиц.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</w:t>
      </w:r>
      <w:r>
        <w:t>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</w:t>
      </w:r>
      <w:r>
        <w:t xml:space="preserve"> вопросов.</w:t>
      </w:r>
    </w:p>
    <w:p w:rsidR="00E12799" w:rsidRDefault="00E12799">
      <w:pPr>
        <w:jc w:val="both"/>
      </w:pPr>
    </w:p>
    <w:p w:rsidR="00E12799" w:rsidRDefault="00350033">
      <w:pPr>
        <w:jc w:val="center"/>
        <w:rPr>
          <w:b/>
        </w:rPr>
      </w:pPr>
      <w:r>
        <w:rPr>
          <w:b/>
        </w:rPr>
        <w:t>Статья 7. Требования к письменному обращению</w:t>
      </w:r>
    </w:p>
    <w:p w:rsidR="00E12799" w:rsidRDefault="00E12799">
      <w:pPr>
        <w:jc w:val="both"/>
        <w:rPr>
          <w:b/>
        </w:rPr>
      </w:pPr>
    </w:p>
    <w:p w:rsidR="00E12799" w:rsidRDefault="00350033">
      <w:pPr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</w:t>
      </w:r>
      <w:r>
        <w:t>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</w:t>
      </w:r>
      <w:r>
        <w:t>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3. Обращение, поступившее в госуда</w:t>
      </w:r>
      <w:r>
        <w:t>рственный орган, орган местного самоуправления или должностному лицу по информационным системам общего пользования, подлежит рассмотрению в порядке, установленном настоящим Федеральным законом.</w:t>
      </w:r>
    </w:p>
    <w:p w:rsidR="00E12799" w:rsidRDefault="00E12799">
      <w:pPr>
        <w:jc w:val="both"/>
      </w:pPr>
    </w:p>
    <w:p w:rsidR="00E12799" w:rsidRDefault="00350033">
      <w:pPr>
        <w:jc w:val="center"/>
        <w:rPr>
          <w:b/>
        </w:rPr>
      </w:pPr>
      <w:r>
        <w:rPr>
          <w:b/>
        </w:rPr>
        <w:t>Статья 8. Направление и регистрация письменного обращения</w:t>
      </w:r>
    </w:p>
    <w:p w:rsidR="00E12799" w:rsidRDefault="00E12799">
      <w:pPr>
        <w:jc w:val="center"/>
        <w:rPr>
          <w:b/>
        </w:rPr>
      </w:pPr>
    </w:p>
    <w:p w:rsidR="00E12799" w:rsidRDefault="00350033">
      <w:pPr>
        <w:jc w:val="both"/>
      </w:pPr>
      <w:r>
        <w:t>1.</w:t>
      </w:r>
      <w:r>
        <w:t xml:space="preserve">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2. Письменное обращение подлежит обяз</w:t>
      </w:r>
      <w:r>
        <w:t>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 xml:space="preserve">3. </w:t>
      </w:r>
      <w:proofErr w:type="gramStart"/>
      <w:r>
        <w:t>Письменное обращение, содержащее вопросы, решение которых не входит в компетенцию данных государственного орган</w:t>
      </w:r>
      <w:r>
        <w:t>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</w:t>
      </w:r>
      <w:r>
        <w:t>ием гражданина, направившего обращение, о переадресации обращения, за исключением случая, указанного в части 4 статьи 11</w:t>
      </w:r>
      <w:proofErr w:type="gramEnd"/>
      <w:r>
        <w:t xml:space="preserve"> настоящего Федерального закона.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lastRenderedPageBreak/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</w:t>
      </w:r>
      <w:r>
        <w:t>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</w:t>
      </w:r>
      <w:r>
        <w:t>стным лицам.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</w:t>
      </w:r>
      <w:r>
        <w:t>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6. Запрещается направлять жалобу на рассмотрение в государственный орган, орган местного самоуправления или должн</w:t>
      </w:r>
      <w:r>
        <w:t xml:space="preserve">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частью 6 настоящей статьи, невозможно направление жалобы на рассмотрение в государственный орган, орган местного самоуправлен</w:t>
      </w:r>
      <w:r>
        <w:t>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E12799" w:rsidRDefault="00E12799">
      <w:pPr>
        <w:jc w:val="both"/>
      </w:pPr>
    </w:p>
    <w:p w:rsidR="00E12799" w:rsidRDefault="00350033">
      <w:pPr>
        <w:jc w:val="center"/>
        <w:rPr>
          <w:b/>
        </w:rPr>
      </w:pPr>
      <w:r>
        <w:rPr>
          <w:b/>
        </w:rPr>
        <w:t>Статья 9</w:t>
      </w:r>
      <w:r>
        <w:rPr>
          <w:b/>
        </w:rPr>
        <w:t>. Обязательность принятия обращения к рассмотрению</w:t>
      </w:r>
    </w:p>
    <w:p w:rsidR="00E12799" w:rsidRDefault="00E12799">
      <w:pPr>
        <w:jc w:val="both"/>
        <w:rPr>
          <w:b/>
        </w:rPr>
      </w:pPr>
    </w:p>
    <w:p w:rsidR="00E12799" w:rsidRDefault="00350033">
      <w:pPr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2. В случае необходимости рас</w:t>
      </w:r>
      <w:r>
        <w:t>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E12799" w:rsidRDefault="00E12799">
      <w:pPr>
        <w:jc w:val="both"/>
      </w:pPr>
    </w:p>
    <w:p w:rsidR="00E12799" w:rsidRDefault="00350033">
      <w:pPr>
        <w:jc w:val="center"/>
        <w:rPr>
          <w:b/>
        </w:rPr>
      </w:pPr>
      <w:r>
        <w:rPr>
          <w:b/>
        </w:rPr>
        <w:t>Статья 10. Рассмотрение обращения</w:t>
      </w:r>
    </w:p>
    <w:p w:rsidR="00E12799" w:rsidRDefault="00E12799">
      <w:pPr>
        <w:jc w:val="both"/>
        <w:rPr>
          <w:b/>
        </w:rPr>
      </w:pPr>
    </w:p>
    <w:p w:rsidR="00E12799" w:rsidRDefault="00350033">
      <w:pPr>
        <w:jc w:val="both"/>
      </w:pPr>
      <w:r>
        <w:t>1. Государственный орган, орган местного самоуправления или должностн</w:t>
      </w:r>
      <w:r>
        <w:t>ое лицо: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2) запрашивает необходимые для рассмотрения обращения документы и материалы в других госуда</w:t>
      </w:r>
      <w:r>
        <w:t>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3) принимает меры, направленные на восстановление или защиту нарушенных прав, свобод и законных интер</w:t>
      </w:r>
      <w:r>
        <w:t>есов гражданина;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4) дает письменный ответ по существу поставленных в обращении вопросов, за исключением случаев, указанных в статье 11 настоящего Федерального закона;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lastRenderedPageBreak/>
        <w:t>5) уведомляет гражданина о направлении его обращения на рассмотрение в другой государст</w:t>
      </w:r>
      <w:r>
        <w:t>венный орган, орган местного самоуправления или иному должностному лицу в соответствии с их компетенцией.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 xml:space="preserve">2. </w:t>
      </w:r>
      <w:proofErr w:type="gramStart"/>
      <w:r>
        <w:t>Государственный орган, орган местного самоуправления или должностное лицо по направленному в установленном порядке запросу государственного органа</w:t>
      </w:r>
      <w:r>
        <w:t>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</w:t>
      </w:r>
      <w:r>
        <w:t xml:space="preserve"> составляющие государственную или иную охраняемую федеральным законом тайну, и для которых установлен особый порядок</w:t>
      </w:r>
      <w:proofErr w:type="gramEnd"/>
      <w:r>
        <w:t xml:space="preserve"> предоставления.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 xml:space="preserve">3. Ответ на обращение подписывается руководителем государственного органа или органа местного самоуправления, должностным </w:t>
      </w:r>
      <w:r>
        <w:t>лицом либо уполномоченным на то лицом.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4. Ответ на обращение, поступившее в государственный орган, орган местного самоуправления или должностному лицу по информационным системам общего пользования, направляется по почтовому адресу, указанному в обращении.</w:t>
      </w:r>
    </w:p>
    <w:p w:rsidR="00E12799" w:rsidRDefault="00E12799">
      <w:pPr>
        <w:jc w:val="both"/>
      </w:pPr>
    </w:p>
    <w:p w:rsidR="00E12799" w:rsidRDefault="00350033">
      <w:pPr>
        <w:jc w:val="center"/>
        <w:rPr>
          <w:b/>
        </w:rPr>
      </w:pPr>
      <w:r>
        <w:rPr>
          <w:b/>
        </w:rPr>
        <w:t>Статья 11. Порядок рассмотрения отдельных обращений</w:t>
      </w:r>
    </w:p>
    <w:p w:rsidR="00E12799" w:rsidRDefault="00E12799">
      <w:pPr>
        <w:jc w:val="both"/>
        <w:rPr>
          <w:b/>
        </w:rPr>
      </w:pPr>
    </w:p>
    <w:p w:rsidR="00E12799" w:rsidRDefault="00350033">
      <w:pPr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</w:t>
      </w:r>
      <w:r>
        <w:t xml:space="preserve">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</w:t>
      </w:r>
      <w:r>
        <w:t>й.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2.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</w:t>
      </w:r>
      <w:r>
        <w:t>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</w:t>
      </w:r>
      <w:r>
        <w:t>ть гражданину, направившему обращение, о недопустимости злоупотребления правом.</w:t>
      </w:r>
      <w:proofErr w:type="gramEnd"/>
    </w:p>
    <w:p w:rsidR="00E12799" w:rsidRDefault="00E12799">
      <w:pPr>
        <w:jc w:val="both"/>
      </w:pPr>
    </w:p>
    <w:p w:rsidR="00E12799" w:rsidRDefault="00350033">
      <w:pPr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</w:t>
      </w:r>
      <w:r>
        <w:t xml:space="preserve"> местного самоуправления или должностному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</w:t>
      </w:r>
      <w:r>
        <w:t>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</w:t>
      </w:r>
      <w:r>
        <w:t xml:space="preserve">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</w:t>
      </w:r>
      <w:r>
        <w:lastRenderedPageBreak/>
        <w:t>направляемые обращения направлялись в од</w:t>
      </w:r>
      <w:r>
        <w:t>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</w:t>
      </w:r>
      <w:r>
        <w:t xml:space="preserve">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</w:t>
      </w:r>
      <w:r>
        <w:t>указанных сведений.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</w:t>
      </w:r>
      <w:r>
        <w:t xml:space="preserve"> самоуправления или соответствующему должностному лицу.</w:t>
      </w:r>
    </w:p>
    <w:p w:rsidR="00E12799" w:rsidRDefault="00E12799">
      <w:pPr>
        <w:jc w:val="both"/>
      </w:pPr>
    </w:p>
    <w:p w:rsidR="00E12799" w:rsidRDefault="00350033">
      <w:pPr>
        <w:jc w:val="center"/>
        <w:rPr>
          <w:b/>
        </w:rPr>
      </w:pPr>
      <w:r>
        <w:rPr>
          <w:b/>
        </w:rPr>
        <w:t>Статья 12. Сроки рассмотрения письменного обращения</w:t>
      </w:r>
    </w:p>
    <w:p w:rsidR="00E12799" w:rsidRDefault="00E12799">
      <w:pPr>
        <w:jc w:val="both"/>
        <w:rPr>
          <w:b/>
        </w:rPr>
      </w:pPr>
    </w:p>
    <w:p w:rsidR="00E12799" w:rsidRDefault="00350033">
      <w:pPr>
        <w:jc w:val="both"/>
      </w:pPr>
      <w: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</w:t>
      </w:r>
      <w:r>
        <w:t>, рассматривается в течение 30 дней со дня регистрации письменного обращения.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 xml:space="preserve">2. </w:t>
      </w:r>
      <w:proofErr w:type="gramStart"/>
      <w:r>
        <w:t>В исключительных случаях, а также в случае направления запроса, предусмотренного # частью 2 статьи 10 настоящего Федерального закона, руководитель государственного органа или</w:t>
      </w:r>
      <w:r>
        <w:t xml:space="preserve">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E12799" w:rsidRDefault="00E12799">
      <w:pPr>
        <w:jc w:val="both"/>
      </w:pPr>
    </w:p>
    <w:p w:rsidR="00E12799" w:rsidRDefault="00350033">
      <w:pPr>
        <w:jc w:val="center"/>
        <w:rPr>
          <w:b/>
        </w:rPr>
      </w:pPr>
      <w:r>
        <w:rPr>
          <w:b/>
        </w:rPr>
        <w:t>Статья 13. Личный прием г</w:t>
      </w:r>
      <w:r>
        <w:rPr>
          <w:b/>
        </w:rPr>
        <w:t>раждан</w:t>
      </w:r>
    </w:p>
    <w:p w:rsidR="00E12799" w:rsidRDefault="00E12799">
      <w:pPr>
        <w:jc w:val="both"/>
        <w:rPr>
          <w:b/>
        </w:rPr>
      </w:pPr>
    </w:p>
    <w:p w:rsidR="00E12799" w:rsidRDefault="00350033">
      <w:pPr>
        <w:jc w:val="both"/>
      </w:pPr>
      <w: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</w:t>
      </w:r>
      <w:r>
        <w:t>граждан.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2. При личном приеме гражданин предъявляет документ, удостоверяющий его личность.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</w:t>
      </w:r>
      <w:r>
        <w:t>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</w:t>
      </w:r>
      <w:r>
        <w:t xml:space="preserve"> в обращении вопросов.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</w:t>
      </w:r>
      <w:r>
        <w:t>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lastRenderedPageBreak/>
        <w:t>6. В ходе личного приема гражданину может быть отказано в дальнейшем рассмотрении о</w:t>
      </w:r>
      <w:r>
        <w:t>бращения, если ему ранее был дан ответ по существу поставленных в обращении вопросов.</w:t>
      </w:r>
    </w:p>
    <w:p w:rsidR="00E12799" w:rsidRDefault="00E12799">
      <w:pPr>
        <w:jc w:val="both"/>
      </w:pPr>
    </w:p>
    <w:p w:rsidR="00E12799" w:rsidRDefault="00350033">
      <w:pPr>
        <w:jc w:val="center"/>
        <w:rPr>
          <w:b/>
        </w:rPr>
      </w:pPr>
      <w:r>
        <w:rPr>
          <w:b/>
        </w:rPr>
        <w:t xml:space="preserve">Статья 14.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соблюдением порядка рассмотрения обращений</w:t>
      </w:r>
    </w:p>
    <w:p w:rsidR="00E12799" w:rsidRDefault="00E12799">
      <w:pPr>
        <w:jc w:val="both"/>
        <w:rPr>
          <w:b/>
        </w:rPr>
      </w:pPr>
    </w:p>
    <w:p w:rsidR="00E12799" w:rsidRDefault="00350033">
      <w:pPr>
        <w:jc w:val="both"/>
      </w:pPr>
      <w:r>
        <w:t>Государственные органы, органы местного самоуправления и должностные лица осуществляют в пределах свое</w:t>
      </w:r>
      <w:r>
        <w:t xml:space="preserve">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E12799" w:rsidRDefault="00E12799">
      <w:pPr>
        <w:jc w:val="both"/>
      </w:pPr>
    </w:p>
    <w:p w:rsidR="00E12799" w:rsidRDefault="00350033">
      <w:pPr>
        <w:jc w:val="center"/>
        <w:rPr>
          <w:b/>
        </w:rPr>
      </w:pPr>
      <w:r>
        <w:rPr>
          <w:b/>
        </w:rPr>
        <w:t>Статья 15. Ответственно</w:t>
      </w:r>
      <w:r>
        <w:rPr>
          <w:b/>
        </w:rPr>
        <w:t>сть за нарушение настоящего Федерального закона</w:t>
      </w:r>
    </w:p>
    <w:p w:rsidR="00E12799" w:rsidRDefault="00E12799">
      <w:pPr>
        <w:jc w:val="both"/>
        <w:rPr>
          <w:b/>
        </w:rPr>
      </w:pPr>
    </w:p>
    <w:p w:rsidR="00E12799" w:rsidRDefault="00350033">
      <w:pPr>
        <w:jc w:val="both"/>
      </w:pPr>
      <w:r>
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:rsidR="00E12799" w:rsidRDefault="00E12799">
      <w:pPr>
        <w:jc w:val="both"/>
      </w:pPr>
    </w:p>
    <w:p w:rsidR="00E12799" w:rsidRDefault="00350033">
      <w:pPr>
        <w:jc w:val="center"/>
        <w:rPr>
          <w:b/>
        </w:rPr>
      </w:pPr>
      <w:r>
        <w:rPr>
          <w:b/>
        </w:rPr>
        <w:t>Статья 16. Возмещение причиненных убытков и взыскание понесенных рас</w:t>
      </w:r>
      <w:r>
        <w:rPr>
          <w:b/>
        </w:rPr>
        <w:t>ходов при рассмотрении обращений</w:t>
      </w:r>
    </w:p>
    <w:p w:rsidR="00E12799" w:rsidRDefault="00E12799">
      <w:pPr>
        <w:jc w:val="center"/>
        <w:rPr>
          <w:b/>
        </w:rPr>
      </w:pPr>
    </w:p>
    <w:p w:rsidR="00E12799" w:rsidRDefault="00350033">
      <w:pPr>
        <w:jc w:val="both"/>
      </w:pPr>
      <w: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</w:t>
      </w:r>
      <w:r>
        <w:t>обращения, по решению суда.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</w:t>
      </w:r>
      <w:r>
        <w:t>с данного гражданина по решению суда.</w:t>
      </w:r>
    </w:p>
    <w:p w:rsidR="00E12799" w:rsidRDefault="00E12799">
      <w:pPr>
        <w:jc w:val="both"/>
      </w:pPr>
    </w:p>
    <w:p w:rsidR="00E12799" w:rsidRDefault="00350033">
      <w:pPr>
        <w:jc w:val="center"/>
        <w:rPr>
          <w:b/>
        </w:rPr>
      </w:pPr>
      <w:r>
        <w:rPr>
          <w:b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E12799" w:rsidRDefault="00E12799">
      <w:pPr>
        <w:jc w:val="both"/>
        <w:rPr>
          <w:b/>
        </w:rPr>
      </w:pPr>
    </w:p>
    <w:p w:rsidR="00E12799" w:rsidRDefault="00350033">
      <w:pPr>
        <w:jc w:val="both"/>
      </w:pPr>
      <w:r>
        <w:t>Признать не действующими на территории Российской Федерации: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 xml:space="preserve">1) Указ Президиума Верховного </w:t>
      </w:r>
      <w:r>
        <w:t>Совета СССР от 12 апреля 1968 года N 2534-VII "О порядке рассмотрения предложений, заявлений и жалоб граждан" (Ведомости Верховного Совета СССР, 1968, N 17, ст.144);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2) Закон СССР от 26 июня 1968 года N 2830-VII "Об утверждении Указа Президиума Верховного</w:t>
      </w:r>
      <w:r>
        <w:t xml:space="preserve"> Совета СССР "О порядке рассмотрения предложений, заявлений и жалоб граждан" (Ведомости Верховного Совета СССР, 1968, N 27, ст.237);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3) Указ Президиума Верховного Совета СССР от 4 марта 1980 года N 1662-Х "О внесении изменений и дополнений в Указ Президиу</w:t>
      </w:r>
      <w:r>
        <w:t>ма Верховного Совета СССР "О порядке рассмотрения предложений, заявлений и жалоб граждан" (Ведомости Верховного Совета СССР, 1980, N 11, ст.192);</w:t>
      </w:r>
    </w:p>
    <w:p w:rsidR="00E12799" w:rsidRDefault="00E12799">
      <w:pPr>
        <w:jc w:val="both"/>
      </w:pPr>
    </w:p>
    <w:p w:rsidR="00E12799" w:rsidRDefault="00350033">
      <w:pPr>
        <w:jc w:val="both"/>
      </w:pPr>
      <w:proofErr w:type="gramStart"/>
      <w:r>
        <w:t>4) Закон СССР от 25 июня 1980 года N 2365-Х "Об утверждении Указов Президиума Верховного Совета СССР о внесен</w:t>
      </w:r>
      <w:r>
        <w:t xml:space="preserve">ии изменений и дополнений в некоторые законодательные акты СССР" (Ведомости Верховного Совета СССР, 1980, N 27, ст.540) в части, касающейся утверждения Указа Президиума Верховного Совета СССР "О внесении </w:t>
      </w:r>
      <w:r>
        <w:lastRenderedPageBreak/>
        <w:t xml:space="preserve">изменений и дополнений в Указ Президиума Верховного </w:t>
      </w:r>
      <w:r>
        <w:t>Совета СССР "О порядке рассмотрения предложений</w:t>
      </w:r>
      <w:proofErr w:type="gramEnd"/>
      <w:r>
        <w:t>, заявлений и жалоб граждан";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</w:t>
      </w:r>
      <w:r>
        <w:t>явлений и жалоб граждан" (Ведомости Верховного Совета СССР, 1988, N 6, ст.94);</w:t>
      </w:r>
    </w:p>
    <w:p w:rsidR="00E12799" w:rsidRDefault="00E12799">
      <w:pPr>
        <w:jc w:val="both"/>
      </w:pPr>
    </w:p>
    <w:p w:rsidR="00E12799" w:rsidRDefault="00350033">
      <w:pPr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</w:t>
      </w:r>
      <w:r>
        <w:t>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E12799" w:rsidRDefault="00E12799">
      <w:pPr>
        <w:jc w:val="both"/>
      </w:pPr>
    </w:p>
    <w:p w:rsidR="00E12799" w:rsidRDefault="00350033">
      <w:pPr>
        <w:jc w:val="center"/>
        <w:rPr>
          <w:b/>
        </w:rPr>
      </w:pPr>
      <w:r>
        <w:rPr>
          <w:b/>
        </w:rPr>
        <w:t>Статья 18.</w:t>
      </w:r>
      <w:r>
        <w:rPr>
          <w:b/>
        </w:rPr>
        <w:t xml:space="preserve"> Вступление в силу настоящего Федерального закона</w:t>
      </w:r>
    </w:p>
    <w:p w:rsidR="00E12799" w:rsidRDefault="00E12799">
      <w:pPr>
        <w:jc w:val="both"/>
        <w:rPr>
          <w:b/>
        </w:rPr>
      </w:pPr>
    </w:p>
    <w:p w:rsidR="00E12799" w:rsidRDefault="00350033">
      <w:pPr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E12799" w:rsidRDefault="00E12799">
      <w:pPr>
        <w:jc w:val="both"/>
      </w:pPr>
    </w:p>
    <w:p w:rsidR="00E12799" w:rsidRDefault="00E12799">
      <w:pPr>
        <w:jc w:val="both"/>
      </w:pPr>
    </w:p>
    <w:p w:rsidR="00E12799" w:rsidRDefault="00E12799">
      <w:pPr>
        <w:jc w:val="both"/>
      </w:pPr>
    </w:p>
    <w:p w:rsidR="00E12799" w:rsidRDefault="00E12799">
      <w:pPr>
        <w:jc w:val="both"/>
      </w:pPr>
    </w:p>
    <w:p w:rsidR="00E12799" w:rsidRDefault="00E12799">
      <w:pPr>
        <w:jc w:val="both"/>
      </w:pPr>
    </w:p>
    <w:p w:rsidR="00E12799" w:rsidRDefault="00350033">
      <w:pPr>
        <w:jc w:val="both"/>
      </w:pPr>
      <w:r>
        <w:t>Президент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Российской Федерации</w:t>
      </w:r>
    </w:p>
    <w:p w:rsidR="00E12799" w:rsidRDefault="00E12799">
      <w:pPr>
        <w:jc w:val="both"/>
      </w:pPr>
    </w:p>
    <w:p w:rsidR="00E12799" w:rsidRDefault="00350033">
      <w:pPr>
        <w:jc w:val="both"/>
      </w:pPr>
      <w:r>
        <w:t>В.Путин</w:t>
      </w:r>
    </w:p>
    <w:sectPr w:rsidR="00E12799" w:rsidSect="00E1279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799"/>
    <w:rsid w:val="00350033"/>
    <w:rsid w:val="00E1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99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E1279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E12799"/>
    <w:pPr>
      <w:spacing w:after="140" w:line="276" w:lineRule="auto"/>
    </w:pPr>
  </w:style>
  <w:style w:type="paragraph" w:styleId="a4">
    <w:name w:val="List"/>
    <w:basedOn w:val="a3"/>
    <w:rsid w:val="00E12799"/>
  </w:style>
  <w:style w:type="paragraph" w:customStyle="1" w:styleId="Caption">
    <w:name w:val="Caption"/>
    <w:basedOn w:val="a"/>
    <w:qFormat/>
    <w:rsid w:val="00E1279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1279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2968</Words>
  <Characters>16920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Анастасия</dc:creator>
  <cp:lastModifiedBy>Пользователь Windows</cp:lastModifiedBy>
  <cp:revision>2</cp:revision>
  <dcterms:created xsi:type="dcterms:W3CDTF">2020-06-10T13:14:00Z</dcterms:created>
  <dcterms:modified xsi:type="dcterms:W3CDTF">2020-06-10T13:14:00Z</dcterms:modified>
  <dc:language>en-US</dc:language>
</cp:coreProperties>
</file>