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51" w:rsidRDefault="00DD7951" w:rsidP="005541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60FBB31D" wp14:editId="33134C55">
            <wp:simplePos x="0" y="0"/>
            <wp:positionH relativeFrom="page">
              <wp:posOffset>3295650</wp:posOffset>
            </wp:positionH>
            <wp:positionV relativeFrom="paragraph">
              <wp:posOffset>-326390</wp:posOffset>
            </wp:positionV>
            <wp:extent cx="806450" cy="768350"/>
            <wp:effectExtent l="0" t="0" r="0" b="0"/>
            <wp:wrapSquare wrapText="bothSides"/>
            <wp:docPr id="1" name="Рисунок 1" descr="Описание: Описание: Описание: Описание: Описание: ГЕРБРД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Описание: Описание: Описание: ГЕРБРД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951" w:rsidRDefault="00DD7951" w:rsidP="005541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DD7951" w:rsidRPr="00DD7951" w:rsidRDefault="00DD7951" w:rsidP="00DD7951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D7951" w:rsidRPr="00DD7951" w:rsidRDefault="00815881" w:rsidP="00DD79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СОБРАНИЕ ДЕПУТАТОВ </w:t>
      </w:r>
      <w:r w:rsidR="00DD7951" w:rsidRPr="00DD79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МУНИЦИПАЛЬНОГО ОБРАЗОВАНИЯ «БЕЖТИНСКИЙ УЧАСТОК»</w:t>
      </w:r>
    </w:p>
    <w:p w:rsidR="00DD7951" w:rsidRPr="00DD7951" w:rsidRDefault="00DD7951" w:rsidP="00DD79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DD795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368410, Республика Дагестан, Бежтинский участок, </w:t>
      </w:r>
      <w:proofErr w:type="gramStart"/>
      <w:r w:rsidRPr="00DD795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</w:t>
      </w:r>
      <w:proofErr w:type="gramEnd"/>
      <w:r w:rsidRPr="00DD795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Бежта</w:t>
      </w:r>
    </w:p>
    <w:p w:rsidR="00DD7951" w:rsidRPr="00DD7951" w:rsidRDefault="00294BBC" w:rsidP="00DD79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" o:spid="_x0000_s1027" style="position:absolute;left:0;text-align:left;z-index:251660288;visibility:visible;mso-wrap-distance-top:-3e-5mm;mso-wrap-distance-bottom:-3e-5mm;mso-position-horizontal:right;mso-position-horizontal-relative:margin" from="1811.2pt,15.65pt" to="2315.2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" strokeweight="4.5pt">
            <v:stroke linestyle="thickThin"/>
            <w10:wrap anchorx="margin"/>
          </v:lin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2" o:spid="_x0000_s1026" style="position:absolute;left:0;text-align:left;z-index:251659264;visibility:visible;mso-wrap-distance-top:-6e-5mm;mso-wrap-distance-bottom:-6e-5mm;mso-position-horizontal:center;mso-position-horizontal-relative:page" from="0,15.6pt" to="7in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" strokeweight="4.5pt">
            <v:stroke linestyle="thickThin"/>
            <w10:wrap anchorx="page"/>
          </v:line>
        </w:pict>
      </w:r>
      <w:r w:rsidR="00DD7951" w:rsidRPr="00DD795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Т.: 8(722)55-23-01, 55-23-02, факс: 55-23-05; </w:t>
      </w:r>
      <w:proofErr w:type="gramStart"/>
      <w:r w:rsidR="00DD7951" w:rsidRPr="00DD795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е</w:t>
      </w:r>
      <w:proofErr w:type="gramEnd"/>
      <w:r w:rsidR="00DD7951" w:rsidRPr="00DD7951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-</w:t>
      </w:r>
      <w:r w:rsidR="00DD7951" w:rsidRPr="00DD7951">
        <w:rPr>
          <w:rFonts w:ascii="Times New Roman" w:eastAsia="Times New Roman" w:hAnsi="Times New Roman" w:cs="Times New Roman"/>
          <w:b/>
          <w:sz w:val="20"/>
          <w:szCs w:val="20"/>
          <w:lang w:val="en-US" w:eastAsia="ar-SA"/>
        </w:rPr>
        <w:t>mail</w:t>
      </w:r>
      <w:r w:rsidR="00DD7951" w:rsidRPr="00DD7951">
        <w:rPr>
          <w:rFonts w:ascii="Times New Roman" w:eastAsia="Times New Roman" w:hAnsi="Times New Roman" w:cs="Times New Roman"/>
          <w:b/>
          <w:color w:val="0D0D0D"/>
          <w:sz w:val="20"/>
          <w:szCs w:val="20"/>
          <w:lang w:eastAsia="ar-SA"/>
        </w:rPr>
        <w:t xml:space="preserve">: </w:t>
      </w:r>
      <w:hyperlink r:id="rId10" w:history="1">
        <w:r w:rsidR="00DD7951" w:rsidRPr="00DD7951">
          <w:rPr>
            <w:rFonts w:ascii="Times New Roman" w:eastAsia="Times New Roman" w:hAnsi="Times New Roman" w:cs="Times New Roman"/>
            <w:b/>
            <w:color w:val="0D0D0D"/>
            <w:sz w:val="20"/>
            <w:szCs w:val="20"/>
            <w:u w:val="single"/>
            <w:lang w:eastAsia="ar-SA"/>
          </w:rPr>
          <w:t>bezhtinskiy@e-dag.</w:t>
        </w:r>
        <w:r w:rsidR="00DD7951" w:rsidRPr="00DD7951">
          <w:rPr>
            <w:rFonts w:ascii="Times New Roman" w:eastAsia="Times New Roman" w:hAnsi="Times New Roman" w:cs="Times New Roman"/>
            <w:b/>
            <w:color w:val="0D0D0D"/>
            <w:sz w:val="20"/>
            <w:szCs w:val="20"/>
            <w:u w:val="single"/>
            <w:lang w:val="en-US" w:eastAsia="ar-SA"/>
          </w:rPr>
          <w:t>ru</w:t>
        </w:r>
      </w:hyperlink>
      <w:r w:rsidR="00DD7951" w:rsidRPr="00DD7951">
        <w:rPr>
          <w:rFonts w:ascii="Times New Roman" w:eastAsia="Times New Roman" w:hAnsi="Times New Roman" w:cs="Times New Roman"/>
          <w:b/>
          <w:color w:val="0D0D0D"/>
          <w:sz w:val="20"/>
          <w:szCs w:val="20"/>
          <w:u w:val="single"/>
          <w:lang w:eastAsia="ar-SA"/>
        </w:rPr>
        <w:t xml:space="preserve">; </w:t>
      </w:r>
      <w:r w:rsidR="00DD7951" w:rsidRPr="00DD7951">
        <w:rPr>
          <w:rFonts w:ascii="Times New Roman" w:eastAsia="Times New Roman" w:hAnsi="Times New Roman" w:cs="Times New Roman"/>
          <w:b/>
          <w:color w:val="0D0D0D"/>
          <w:sz w:val="20"/>
          <w:szCs w:val="20"/>
          <w:u w:val="single"/>
          <w:lang w:val="en-US" w:eastAsia="ar-SA"/>
        </w:rPr>
        <w:t>www</w:t>
      </w:r>
      <w:r w:rsidR="00DD7951" w:rsidRPr="00DD7951">
        <w:rPr>
          <w:rFonts w:ascii="Times New Roman" w:eastAsia="Times New Roman" w:hAnsi="Times New Roman" w:cs="Times New Roman"/>
          <w:b/>
          <w:color w:val="0D0D0D"/>
          <w:sz w:val="20"/>
          <w:szCs w:val="20"/>
          <w:u w:val="single"/>
          <w:lang w:eastAsia="ar-SA"/>
        </w:rPr>
        <w:t>.</w:t>
      </w:r>
      <w:r w:rsidR="00DD7951" w:rsidRPr="00DD7951">
        <w:rPr>
          <w:rFonts w:ascii="Times New Roman" w:eastAsia="Times New Roman" w:hAnsi="Times New Roman" w:cs="Times New Roman"/>
          <w:b/>
          <w:color w:val="0D0D0D"/>
          <w:sz w:val="20"/>
          <w:szCs w:val="20"/>
          <w:u w:val="single"/>
          <w:lang w:val="en-US" w:eastAsia="ar-SA"/>
        </w:rPr>
        <w:t>bezhta</w:t>
      </w:r>
      <w:r w:rsidR="00DD7951" w:rsidRPr="00DD7951">
        <w:rPr>
          <w:rFonts w:ascii="Times New Roman" w:eastAsia="Times New Roman" w:hAnsi="Times New Roman" w:cs="Times New Roman"/>
          <w:b/>
          <w:color w:val="0D0D0D"/>
          <w:sz w:val="20"/>
          <w:szCs w:val="20"/>
          <w:u w:val="single"/>
          <w:lang w:eastAsia="ar-SA"/>
        </w:rPr>
        <w:t>-</w:t>
      </w:r>
      <w:r w:rsidR="00DD7951" w:rsidRPr="00DD7951">
        <w:rPr>
          <w:rFonts w:ascii="Times New Roman" w:eastAsia="Times New Roman" w:hAnsi="Times New Roman" w:cs="Times New Roman"/>
          <w:b/>
          <w:color w:val="0D0D0D"/>
          <w:sz w:val="20"/>
          <w:szCs w:val="20"/>
          <w:u w:val="single"/>
          <w:lang w:val="en-US" w:eastAsia="ar-SA"/>
        </w:rPr>
        <w:t>mo</w:t>
      </w:r>
    </w:p>
    <w:p w:rsidR="00DD7951" w:rsidRPr="00DD7951" w:rsidRDefault="00DD7951" w:rsidP="00DD795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DD7951" w:rsidRPr="00815881" w:rsidRDefault="00815881" w:rsidP="0081588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«29</w:t>
      </w:r>
      <w:r w:rsidR="00DD7951" w:rsidRPr="00DD79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сентября </w:t>
      </w:r>
      <w:r w:rsidR="002120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2020</w:t>
      </w:r>
      <w:bookmarkStart w:id="0" w:name="_GoBack"/>
      <w:bookmarkEnd w:id="0"/>
      <w:r w:rsidR="00DD7951" w:rsidRPr="00DD79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с.</w:t>
      </w:r>
      <w:r w:rsidR="00DD7951" w:rsidRPr="00DD79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Бежта.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="00DD7951" w:rsidRPr="00DD79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</w:t>
      </w:r>
      <w:r w:rsidR="00DD7951" w:rsidRPr="00DD795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06</w:t>
      </w:r>
    </w:p>
    <w:p w:rsidR="00815881" w:rsidRDefault="00815881" w:rsidP="00815881">
      <w:pPr>
        <w:suppressAutoHyphens/>
        <w:spacing w:after="0" w:line="240" w:lineRule="auto"/>
        <w:ind w:left="142" w:right="-143" w:firstLine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D7951" w:rsidRPr="00DD7951" w:rsidRDefault="00815881" w:rsidP="00815881">
      <w:pPr>
        <w:suppressAutoHyphens/>
        <w:spacing w:after="0" w:line="240" w:lineRule="auto"/>
        <w:ind w:left="142" w:right="-143" w:firstLine="142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 № 06</w:t>
      </w:r>
    </w:p>
    <w:p w:rsidR="0055414E" w:rsidRPr="00DD7951" w:rsidRDefault="00815881" w:rsidP="00815881">
      <w:pPr>
        <w:shd w:val="clear" w:color="auto" w:fill="FFFFFF"/>
        <w:spacing w:after="0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55414E" w:rsidRPr="00DD7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правилах содержания территорий и элементов внешнего благо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устройства населенных пунктов</w:t>
      </w:r>
      <w:r w:rsidR="00214FB5" w:rsidRPr="00DD7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МО</w:t>
      </w:r>
      <w:r w:rsidR="0055414E" w:rsidRPr="00DD7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214FB5" w:rsidRPr="00DD7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Бежтинский участок</w:t>
      </w:r>
      <w:r w:rsidR="0055414E" w:rsidRPr="00DD7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</w:p>
    <w:p w:rsidR="00471700" w:rsidRPr="00DD7951" w:rsidRDefault="00471700" w:rsidP="008158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14E" w:rsidRDefault="0055414E" w:rsidP="008158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улучшения благоустройства, обеспечения высоких эстетических качеств и комфортности среды проживания, сохранности зеленых насаждений в сельских населенных пунктах </w:t>
      </w:r>
      <w:r w:rsidR="00471700"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Бежтинского участка</w:t>
      </w:r>
      <w:r w:rsidR="00815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14FB5"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Собрани</w:t>
      </w:r>
      <w:r w:rsidR="00815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214FB5"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 </w:t>
      </w:r>
      <w:r w:rsidR="00214FB5" w:rsidRPr="008158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 «Бежтинский участок»</w:t>
      </w:r>
      <w:r w:rsidR="00815881" w:rsidRPr="0081588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выносит:</w:t>
      </w:r>
    </w:p>
    <w:p w:rsidR="00815881" w:rsidRDefault="00815881" w:rsidP="00815881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5881" w:rsidRDefault="00815881" w:rsidP="00815881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РЕШЕНИЕ:</w:t>
      </w:r>
    </w:p>
    <w:p w:rsidR="00815881" w:rsidRPr="00DD7951" w:rsidRDefault="00815881" w:rsidP="00815881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14E" w:rsidRPr="00DD7951" w:rsidRDefault="0055414E" w:rsidP="008158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1.Утвердить прилагаемые Правила внешнего благоустройства в сельских населенных пунктах </w:t>
      </w:r>
      <w:r w:rsidR="00214FB5"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Бежтинского участка</w:t>
      </w:r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15881" w:rsidRDefault="00815881" w:rsidP="008158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881" w:rsidRDefault="0055414E" w:rsidP="008158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2.Установить, что Правила внешнего благоустройства в сельских населенных пунктах </w:t>
      </w:r>
      <w:r w:rsidR="00214FB5"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Бежтинского участка</w:t>
      </w:r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обязательны для выполнения всеми организациями и предприятиями независимо от их правового статуса и форм собственности, должностными лицами, ответственными за выполнение, эксплуатацию, ремонт и обслуживание благоустройства территорий, зданий, сооружений, инженерных и </w:t>
      </w:r>
      <w:hyperlink r:id="rId11" w:tooltip="Транспортные системы" w:history="1">
        <w:r w:rsidRPr="00DD7951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транспортных коммуникаций</w:t>
        </w:r>
      </w:hyperlink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гражданами, в собственности или пользовании которых находятся </w:t>
      </w:r>
      <w:hyperlink r:id="rId12" w:tooltip="Земельные участки" w:history="1">
        <w:r w:rsidRPr="00DD7951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земельные участки</w:t>
        </w:r>
      </w:hyperlink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здания и сооружения.</w:t>
      </w:r>
      <w:proofErr w:type="gramEnd"/>
    </w:p>
    <w:p w:rsidR="00815881" w:rsidRDefault="00815881" w:rsidP="008158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5881" w:rsidRDefault="0055414E" w:rsidP="008158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Рекомендовать администрациям поселений разработать и утвердить местные правила благоустройства, учитывающие условия формирования и эксплуатации внешнего благоустройства на подведомственных территориях и не снижающие требований Правил, утвержденных настоящим постановлением.</w:t>
      </w:r>
    </w:p>
    <w:p w:rsidR="0055414E" w:rsidRPr="00DD7951" w:rsidRDefault="00F455A1" w:rsidP="00815881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5414E"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над исполнением настоящего решения возложить на заместителя председателя Собрания депутатов</w:t>
      </w:r>
      <w:r w:rsidR="00E84099"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4FB5" w:rsidRPr="00DD7951" w:rsidRDefault="00F455A1" w:rsidP="0081588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14E"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.Настоящее решение вступает в силу со дня его принятия</w:t>
      </w:r>
      <w:r w:rsidR="00DD7951"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обнародованию в СМИ </w:t>
      </w:r>
      <w:r w:rsidRPr="00DD7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размещению на сайте администрации </w:t>
      </w:r>
      <w:r w:rsidR="00214FB5" w:rsidRPr="00DD795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</w:t>
      </w:r>
      <w:r w:rsidR="00DD7951" w:rsidRPr="00DD795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14FB5" w:rsidRPr="00DD795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«Бежтинский участок»</w:t>
      </w:r>
      <w:r w:rsidR="00E84099" w:rsidRPr="00DD795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815881" w:rsidRDefault="00815881" w:rsidP="005541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3D15E9" w:rsidRDefault="0055414E" w:rsidP="003D15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D7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Председатель</w:t>
      </w:r>
      <w:r w:rsidR="003D1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DD7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</w:t>
      </w:r>
      <w:r w:rsidR="003D1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</w:t>
      </w:r>
      <w:r w:rsidR="003D15E9" w:rsidRPr="003D1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D15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</w:t>
      </w:r>
      <w:r w:rsidR="003D15E9" w:rsidRPr="00DD7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Исмаилов</w:t>
      </w:r>
      <w:r w:rsidR="003D15E9" w:rsidRPr="008158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D15E9" w:rsidRPr="00DD7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Ш.М.</w:t>
      </w:r>
    </w:p>
    <w:p w:rsidR="005C36E9" w:rsidRDefault="003D15E9" w:rsidP="005C36E9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</w:p>
    <w:p w:rsidR="00471700" w:rsidRPr="005C36E9" w:rsidRDefault="00471700" w:rsidP="005C36E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Утвержден</w:t>
      </w:r>
    </w:p>
    <w:p w:rsidR="00471700" w:rsidRPr="00471700" w:rsidRDefault="005E7B5F" w:rsidP="0047170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                                           </w:t>
      </w:r>
      <w:r w:rsidR="008158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</w:t>
      </w:r>
      <w:r w:rsidR="00471700" w:rsidRPr="004717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Решением Собрания депутатов</w:t>
      </w:r>
    </w:p>
    <w:p w:rsidR="00815881" w:rsidRDefault="005E7B5F" w:rsidP="00DD7951">
      <w:pPr>
        <w:shd w:val="clear" w:color="auto" w:fill="FFFFFF"/>
        <w:tabs>
          <w:tab w:val="right" w:pos="9355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</w:t>
      </w:r>
      <w:r w:rsidR="00815881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 w:rsidR="00471700" w:rsidRPr="0047170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МО «Бежтинский участок»</w:t>
      </w:r>
    </w:p>
    <w:p w:rsidR="00421B0A" w:rsidRPr="00DD7951" w:rsidRDefault="00815881" w:rsidP="00815881">
      <w:pPr>
        <w:shd w:val="clear" w:color="auto" w:fill="FFFFFF"/>
        <w:tabs>
          <w:tab w:val="right" w:pos="9355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от 29 сентября 2020 года</w:t>
      </w:r>
    </w:p>
    <w:p w:rsidR="00471700" w:rsidRDefault="00471700" w:rsidP="00214FB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120136" w:rsidRPr="00DD7951" w:rsidRDefault="00421B0A" w:rsidP="005C36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DD79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Правила</w:t>
      </w:r>
    </w:p>
    <w:p w:rsidR="00214FB5" w:rsidRPr="00DD7951" w:rsidRDefault="0055414E" w:rsidP="0081588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</w:pPr>
      <w:r w:rsidRPr="00DD79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содержания территорий и элементов внешнего благоустройства в населенных пунктах</w:t>
      </w:r>
      <w:r w:rsidR="00214FB5" w:rsidRPr="00DD79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МО «Бежтинский участок»</w:t>
      </w:r>
    </w:p>
    <w:p w:rsidR="00120136" w:rsidRPr="00DD7951" w:rsidRDefault="00120136" w:rsidP="00214FB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5414E" w:rsidRPr="00DD7951" w:rsidRDefault="0055414E" w:rsidP="0055414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DD79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Статья 1. Общие положения</w:t>
      </w:r>
    </w:p>
    <w:p w:rsidR="009D0FAC" w:rsidRPr="00471700" w:rsidRDefault="0055414E" w:rsidP="005C36E9">
      <w:pPr>
        <w:pStyle w:val="a3"/>
        <w:numPr>
          <w:ilvl w:val="1"/>
          <w:numId w:val="1"/>
        </w:num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благоустройства территории </w:t>
      </w:r>
      <w:hyperlink r:id="rId13" w:tooltip="Сельские поселения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сельского поселения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(далее - Правила) устанавливают единые и обязательные для исполнения нормы и требования в сфере внешнего благоустройства населенных пунктов, определяют порядок уборки и содержания территории, включая прилегающие к границам зданий и ограждений, а также внутренние производственные территории, для всех юридических, физических лиц и </w:t>
      </w:r>
      <w:hyperlink r:id="rId14" w:tooltip="Индивидуальное предпринимательство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0FAC"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0FAC" w:rsidRPr="00471700" w:rsidRDefault="0055414E" w:rsidP="005C36E9">
      <w:pPr>
        <w:pStyle w:val="a3"/>
        <w:numPr>
          <w:ilvl w:val="1"/>
          <w:numId w:val="1"/>
        </w:numPr>
        <w:shd w:val="clear" w:color="auto" w:fill="FFFFFF"/>
        <w:spacing w:before="375"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Настоящие Правила разработаны для обеспечения прав граждан на благоприятную среду обитания, создание здоровых и культурных условий жизни и досуга населения в административных границах</w:t>
      </w:r>
      <w:r w:rsidR="009E315E"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14FB5"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Бежтинского участка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0FAC"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Применяемые термины и понятия:</w:t>
      </w:r>
      <w:r w:rsidR="009D0FAC"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</w:t>
      </w: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благоустройство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совокупность мероприятий, направленных на создание или улучшение условий проживания жителей, функционирования инфраструктуры района, обеспечение санитарно-эпидемиологической и </w:t>
      </w:r>
      <w:hyperlink r:id="rId15" w:tooltip="Безопасность окружающей среды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экологической безопасности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населения;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пользователи земли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собственники, владельцы, арендаторы, </w:t>
      </w:r>
      <w:hyperlink r:id="rId16" w:tooltip="Застройщик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застройщики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зданий, сооружений и прилегающих к ним придомовых территорий;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специализированные организации и предприятия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юридические лица, имеющие разрешительную документацию и лицензию на определенный </w:t>
      </w:r>
      <w:hyperlink r:id="rId17" w:tooltip="Виды деятельности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вид деятельности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крупногабаритные отходы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старая мебель, </w:t>
      </w:r>
      <w:hyperlink r:id="rId18" w:tooltip="Велосипед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велосипеды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остатки от ремонта квартир и т. п.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малые формы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скамейки, столбы для сушки белья, песочницы, грибки, оборудование спортивных площадок и т. д.</w:t>
      </w:r>
      <w:r w:rsidR="009D0FAC"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 объектам благоустройства относятся: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придомовая территория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земельный участок, на котором расположено здание (группа зданий). Границы придомовой территории определяются планом земельного участка, прилагаемого к техническому паспорту. К придомовым территориям относятся тротуары у зданий, участки, занятые зелеными насаждениями между домами и тротуарами, въезды во дворы, территории дворов, дворовые и внутриквартальные проезды, территории мест отдыха, хозяйственных, спортивных, детских и контейнерных площадок, расположенных внутри кварталов многоквартирного жилого фонда;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элементы внешнего благоустройства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дороги, улицы, проезды, мосты, гидротехнические сооружения, сети уличного освещения, зеленые насаждения, фасады зданий и сооружений, ограждения, заборы, вывески, реклама всех видов, световые оформления, терминалы оплаты услуг, остановки </w:t>
      </w:r>
      <w:hyperlink r:id="rId19" w:tooltip="Общественный транспорт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общественного транспорта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дорожные знаки, памятники, мемориальные доски, общественные туалеты и др.;</w:t>
      </w:r>
      <w:proofErr w:type="gramEnd"/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 </w:t>
      </w:r>
      <w:hyperlink r:id="rId20" w:tooltip="Частный сектор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частного сектора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обособленные территории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 </w:t>
      </w:r>
      <w:hyperlink r:id="rId21" w:tooltip="Водоем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водоемы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пляжи, места захоронения (кладбища), </w:t>
      </w:r>
      <w:hyperlink r:id="rId22" w:tooltip="Автозаправочные станции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автозаправочные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станции, торговые киоски, палатки, павильоны, рынки, детские сады, школы и т. д.</w:t>
      </w:r>
      <w:proofErr w:type="gramEnd"/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2. Содержание придомовой территории.</w:t>
      </w:r>
      <w:r w:rsidR="009D0FAC"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   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Содержание придомовой территории осуществляется землепользователем в объеме, предусмотренном настоящими Правилами, самостоятельно или посредством привлечения специализированных служб и предприятий на договорной основе, за счет собственных средств.</w:t>
      </w:r>
    </w:p>
    <w:p w:rsidR="009D0FAC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Санитарное содержание (очистка) дворовых территорий включает в себя уборку территорий, </w:t>
      </w:r>
      <w:hyperlink r:id="rId23" w:tooltip="Вывоз и переработка мусора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вывоз мусора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твердых бытовых и крупногабаритных отходов. Все виды отходов и мусора должны собираться в специальные мусоросборники (контейнеры и </w:t>
      </w:r>
      <w:hyperlink r:id="rId24" w:tooltip="Бункер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бункеры-накопители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которые устанавливаются в необходимом количестве в соответствии с </w:t>
      </w:r>
      <w:hyperlink r:id="rId25" w:tooltip="Норма накопления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нормами накопления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контейнерных площадках.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К контейнерным площадкам предъявляются следующие требования: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контейнерные площадки и подъезды к ним должны иметь водонепроницаемое покрытие, свободный и удобный подъезд для спецтранспорта;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располагаться от жилых домов, детских учреждений, спортивных и </w:t>
      </w:r>
      <w:hyperlink r:id="rId26" w:tooltip="Детские площадки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детских площадок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 отдыха населения на расстоянии, предусмотренном СНиП, и иметь ограждение, в том числе из зеленых насаждений;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контейнерная площадка должна иметь с трех сторон ограждение высотой 1,0 - 1,2м, чтобы не допускать попадания мусора на прилегающую территорию;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контейнеры и бункеры-накопители устанавливаются на специально оборудованных площадках. Запрещается устанавливать контейнеры и бункеры-накопители на проезжей части, тротуарах, газонах. Контейнеры и бункеры - накопители должны быть окрашены, иметь маркировку владельца и оборудоваться крышками;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очистка контейнеров и бункеров-накопителей осуществляется по мере их заполнения;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дезинсекция и дезинфекция контейнеров и бункеров-накопителей должны производиться не реже чем раз в шесть дней.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Вывоз и утилизация отходов осуществляется по возмездному договору, заключаемому в установленном действующим законодательством порядке.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Граждане обязаны: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чистоту и порядок на дворовых территориях;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бытовой мусор только в специальные контейнеры и на специальные площадки, расположенные на дворовых территориях;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земляные и </w:t>
      </w:r>
      <w:hyperlink r:id="rId27" w:tooltip="Строительные работы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строительные работы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дворовых территориях только с разрешения соответствующих </w:t>
      </w:r>
      <w:hyperlink r:id="rId28" w:tooltip="Органы местного самоуправления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органов местного самоуправления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проведения каких-либо строительных работ строительный мусор вывозить на полигон для захоронения строительных отходов по мере образования.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 Организации осуществляющие сборы и утилизации мусора обязаны: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-содержать в исправном состоянии контейнерные площадки и другие сборники для твердых и жидких бытовых отходов, поддерживать их надлежащее санитарное состояние, включая дезинфекцию и своевременную уборку контейнерных площадок после освобождения контейнеров;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-обеспечить свободный проезд к контейнерным площадкам;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-своевременно заключать прямые договора на вывоз бытовых отходов и следить за выполнением графика их удаления.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дворовых территориях многоквартирного жилищного фонда запрещено: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ремонт и </w:t>
      </w:r>
      <w:hyperlink r:id="rId29" w:tooltip="Автомойки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мойку автотранспорта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производить земляные и строительные работы без согласования с администрацией сельского поселения;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возводить надземные и подземные строения без согласования с администрацией сельского поселения;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оставлять (парковать) автотранспорт на территории, занятой зелеными насаждениями;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Вывоз твердых бытовых отходов должен осуществляться по графику, согласованному сторонами, заключившими договор на оказание услуг по вывозу твердых бытовых отходов.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Вывоз крупногабаритных отходов должен осуществляться землепользователями ежедневно.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Ответственность за ненадлежащее содержание, контейнерных площадок, мусоросборников и прилегающей к жилым домам территории несут предприятия и организации, осуществляющие техническое обслуживание данного жилищного фонда.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3. Содержание элементов внешнего благоустройства, малых архитектурных форм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3.1.При содержании элементов внешнего благоустройства должны выполняться следующие правила: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-элементы благоустройства, детские площадки (скамейки и т. д.) должны быть выполнены в соответствии с проектами, надежно закреплены, окрашены, иметь привлекательный вид и обеспечивать безопасность при пользовании ими;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-запрещается размещать на тротуарах и дворовых территориях павильоны, киоски, различные архитектурные формы, затрудняющие производство механизированной уборки;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-размещение различных торговых сооружений (киосков, палаток, павильонов), ограждений, заборов, установка вывесок, всех видов реклам, устрой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св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етового оформления, терминалы оплаты услуг, павильонов ожидания и др. малых форм разрешается при наличии разрешительной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документации, согласованной с соответствующими органами местного самоуправления;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разрешение на временную установку объектов передвижной розничной торговли выдается администрацией сельского поселения;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временная стоянка личного и общественного транспорта на территории жилых массивов разрешается только на предусмотренных для этих целей площадках, не создавая при этом помех для проезда транспорта, движения пешеходов и уборки территории. Запрещается стоянка транспортных сре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р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аботающими двигателями на придомовых территориях;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работы по строительству, реконструкции и ремонту (в том числе и аварийному) инженерных сетей производить в соответствии с действующим законодательством.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Организация работ по удалению самовольно размещенных и иных объявлений, надписей и изображений со всех объектов (фасадов зданий и сооружений, магазинов, опор контактной сети и </w:t>
      </w:r>
      <w:hyperlink r:id="rId30" w:tooltip="Освещение наружное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наружного освещения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т. д.) независимо от их </w:t>
      </w:r>
      <w:hyperlink r:id="rId31" w:tooltip="Ведомство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ведомственной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принадлежности возлагается на балансодержателей и арендаторов указанных объектов.</w:t>
      </w:r>
    </w:p>
    <w:p w:rsidR="0055414E" w:rsidRPr="00471700" w:rsidRDefault="0055414E" w:rsidP="005C36E9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Строительные объекты: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обустройство и содержание строительных площадок в зоне жилого массива, восстановление благоустройства после окончания строительных и </w:t>
      </w:r>
      <w:hyperlink r:id="rId32" w:tooltip="Ремонтные работы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ремонтных работ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возлагается на застройщиков и владельцев ремонтируемых коммуникаций;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ответственность за содержание законсервированного объекта строительства (</w:t>
      </w:r>
      <w:hyperlink r:id="rId33" w:tooltip="Долгострой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долгостроя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возлагается на владельца (заказчика-застройщика).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Ремонтно-строительные организации, независимо от форм собственности, обязаны: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начала строительства устраивать дороги с твердым покрытием в местах выезда и въезда со строительной площадки на улицы (въезд и выезд со стройплощадки должен быть с одной стороны) и содержать их в чистоте;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обеспечивать сдачу в эксплуатацию объектов после </w:t>
      </w:r>
      <w:hyperlink r:id="rId34" w:tooltip="Капитальный ремонт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капитального ремонта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или реконструкций с выполнением всех работ, предусмотренных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проектом по благоустройству и озеленению территорий и приведению их в порядок.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Наружное освещение: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металлические опоры, кронштейны и другие элементы устройств наружного освещения и контактной сети должны содержаться в чистоте, не иметь очагов коррозии и окрашиваться балансодержателями по мере необходимости, но не реже одного раза в три года;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 сбитых, а также демонтируемых опор освещения и контактной сети </w:t>
      </w:r>
      <w:hyperlink r:id="rId35" w:tooltip="Электрический транспорт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электрифицированного транспорта</w:t>
        </w:r>
      </w:hyperlink>
      <w:r w:rsidR="00471700" w:rsidRPr="00471700">
        <w:rPr>
          <w:rFonts w:ascii="Times New Roman" w:eastAsia="Times New Roman" w:hAnsi="Times New Roman" w:cs="Times New Roman"/>
          <w:color w:val="74339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владельцем опор незамедлительно;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Памятники, мемориальные доски, памятные знаки, стелы: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ответственность за санитарное состояние памятников, мемориальных досок, памятных знаков, стел возлагается на их владельца;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работы, связанные с ремонтом или реконструкцией памятников, мемориальных досок, памятных знаков, стел, должны согласовываться в соответствии с действующим законодательством.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Афишные тумбы, информационные стенды, рекламные щиты и др.: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афишные тумбы, информационные стенды, рекламные щиты и др. устанавливаются на улицах только по разрешению администрации сельского совета и обслуживаются владельцами;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hyperlink r:id="rId36" w:tooltip="Владелец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владелец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обязан содержать тумбы, стенды и прилегающую территорию в надлежащем порядке, пришедшие в негодность тумбы и стенды должны быть демонтированы в течение 5 суток с момента обнаружения владельцем или уполномоченными органами администрации сельского совета непригодности к дальнейшей эксплуатации.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 Ограждения: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ответственность за технически исправное и надлежащее санитарное состояние ограждений скверов, парков, производственных баз, предприятий, организаций, учреждений и т. д. возлагается на владельца;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владелец обязан производить ремонт, окраску и очистку ограждений;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допускается на сплошных ограждениях наличие надписей, не соответствующих предназначению ограждаемого объекта, в случае обнаружения таких надписей владелец обязан удалить их в течение 2 суток после обнаружения;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решетчатые ограждения с цоколем или без него должны быть безопасными для граждан: не иметь острых выступов, режущих деталей в решетках и т. д.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Урны: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всех площадях, в парках, рынках, остановках общественного транспорта и других местах должны быть выставлены урны. Владельцы предприятий, учреждений, магазинов и т. д. обязаны за свои средства устанавливать урны у входов в здание и на арендуемой территории. Очистка урн производится систематически по мере их наполнения, но не реже 1 раза в сутки. За содержание урн в чистоте несут ответственность организации, предприятия, учреждения и частные лица, осуществляющие уборку закрепленных за ними территорий.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4 . Жилые дома, здания и сооружения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Фасады зданий и сооружений, ограждения, входные двери, экраны балконов и лоджий, </w:t>
      </w:r>
      <w:hyperlink r:id="rId37" w:tooltip="Водосток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водосточные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трубы, другие элементы зданий и малые архитектурные формы должны быть отремонтированы и покрашены. Витрины, окна административных, производственных, общественных, торговых зданий и подъездов жилых домов должны быть остеклены и вымыты;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На всех зданиях в соответствии с установленным порядком нумерации домов должны быть вывешены таблички с номерами домов определенного образца. На домах, находящихся на пересечении улиц, должны быть установлены указатели с названием улицы и номеров домов до следующего перекрестка, таблички и указатели должны содержаться в чистоте, порядке и освещаться в темное время суток;</w:t>
      </w:r>
    </w:p>
    <w:p w:rsidR="0055414E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В зимнее время владельцами, балансодержателями (арендаторами) зданий должна быть организована своевременная очистка кровель от снега, наледи и сосулек.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Очистка кровель зданий на сторонах, выходящих на пешеходные зоны, от </w:t>
      </w:r>
      <w:proofErr w:type="spell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наледеобразований</w:t>
      </w:r>
      <w:proofErr w:type="spell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должна производиться немедленно по мере их образования с предварительной установкой ограждения опасных для жизни пешеходов участков и с соблюдением работающими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 </w:t>
      </w:r>
      <w:hyperlink r:id="rId38" w:tooltip="Техника безопасности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техники безопасности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этом должны приниматься меры, обеспечивающие сохранность деревьев, кустарников, </w:t>
      </w:r>
      <w:hyperlink r:id="rId39" w:tooltip="Электропроводка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электропроводов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вывесок, рекламных установок, линий связи и т. п. Сброшенный с крыш зданий снег и сосульки незамедлительно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убираются по завершении работы.</w:t>
      </w:r>
    </w:p>
    <w:p w:rsidR="004767CA" w:rsidRPr="00471700" w:rsidRDefault="004767CA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5. Содержание территорий частного сектора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Жители населенных пунктов, имеющие жилые дома на правах частной собственности, убирают территорию на участках домовладения и прилегающие к дому тротуары, совмещенные с </w:t>
      </w:r>
      <w:proofErr w:type="spell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отмосткой</w:t>
      </w:r>
      <w:proofErr w:type="spell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Фасады, ограждения, входные двери, водосточные трубы жилых домов на правах частной собственности должны быть отремонтированы;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Сбор твердых и жидких бытовых отходов производят жители, а вывоз - специализированные предприятия и организации, согласно заключенным договорам и графикам;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Складирование строительных и иных материалов, оборудования, стоянка транспорта и механизмов за пределами своих земельных участков, т. е. на территории администрации сельсовета, допускается только по разрешению администраций сельсоветов с оплатой за временное </w:t>
      </w:r>
      <w:hyperlink r:id="rId40" w:tooltip="Землепользование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использование земли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содержанием отведенной территории в надлежащем состоянии;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Администрациям сельсоветов проводить разъяснительную работу по заключению договоров со специализированными предприятиями на вывоз мусора из частного сектора и следить за соблюдением жителями частного сектора настоящих Правил.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6. Содержание обособленных территорий.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6.1.Учреждения, автозаправочные станции убирают и содержат в надлежащем санитарно-техническом состоянии прилегающую территорию на расстоянии 50м по периметру.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Территории организаций, предприятий общественного питания.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организаций, предприятий общественного питания, независимо от форм собственности, а также индивидуальные предприниматели обязаны обеспечить: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полную уборку закрепленных территорий не менее двух раз в сутки (утром и вечером), чистоту и порядок торговой точки в течение </w:t>
      </w:r>
      <w:hyperlink r:id="rId41" w:tooltip="Время рабочее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рабочего времени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если площадь объекта составляет более 100 кв. м - наличие возле входов в стационарные объекты торговли и общественного питания не менее двух урн;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заключение договоров со специализированной организацией на вывоз или утилизацию твердых бытовых отходов;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соблюдение посетителями требований правил чистоты и порядка.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предприятиям общественного питания запрещается: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нарушать асфальтобетонное покрытие тротуаров, повреждать зеленые насаждения и другие объекты внешнего благоустройства при установке открытых павильонов;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 </w:t>
      </w:r>
      <w:hyperlink r:id="rId42" w:tooltip="Отходы производства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отходы производства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тару в контейнеры и урны, предназначенные для сбора бытового мусора.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 Территории рынков.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 рынков (мини-рынков) должна иметь бетонное и асфальтное покрытие всей площади. На территориях мини-рынка должны быть размещены: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туалет контейнерного или стационарного типа;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контейнеры для мусора и урны, расположенные в торговой зоне;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противопожарные средства.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Контейнеры и мусоросборники очищаются при заполнении не более чем на 2/3 их объема, но не реже 1 раза в сутки.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рынках (мини-рынках) не реже одного раза в месяц проводится санитарный день с проведением генеральной уборки территории и торговых мест.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График проведения санитарных дней согласовывается с органами Госсанэпиднадзора.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Места захоронения (кладбища).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 обязаны содержать кладбища и прилегающую территорию в радиусе 50м в должном санитарном порядке и обеспечивать: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своевременную и систематическую уборку территории кладбища: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дорожек общего пользования, проходов и других участков хозяйственного назначения (кроме могил).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6.5. Предприятия и организации по продаже и обслуживанию автотранспорта. Уборка, благоустройство, поддержание чистоты территорий, въездов и выездов, </w:t>
      </w:r>
      <w:proofErr w:type="spell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автомоечных</w:t>
      </w:r>
      <w:proofErr w:type="spell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постов, рынков по продаже автомобилей, </w:t>
      </w:r>
      <w:hyperlink r:id="rId43" w:tooltip="Автостоянка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автостоянок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заправочных комплексов, ремонтных мастерских и служб </w:t>
      </w:r>
      <w:hyperlink r:id="rId44" w:tooltip="Автосервис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автосервиса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прилегающих территорий возлагается на владельцев указанных предприятий и организаций.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по обслуживанию автотранспорта должны быть оборудованы производственно-ливневой </w:t>
      </w:r>
      <w:hyperlink r:id="rId45" w:tooltip="Водоснабжение и канализация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канализацией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</w:t>
      </w:r>
      <w:hyperlink r:id="rId46" w:tooltip="Очистные сооружения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очистными сооружениями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сбора и очистки производственных и дождевых стоков. Сброс неочищенных стоков в водоемы и на грунт запрещен.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Продукты зачисток резервуаров, осадки очистных сооружений, загрязненные фильтрующие материалы и прочие отходы производства передаются на переработку или хранение специализированным предприятиям, имеющим лицензию на данный вид деятельности.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6.6. Водные объекты.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Водные объекты на территории района должны содержаться в удовлетворительном санитарном состоянии. Для этого водопользователи на основе регламентированных условий сбора сточных вод и требований к различным видам хозяйственной деятельности обязаны обеспечить разработку и реализацию </w:t>
      </w:r>
      <w:proofErr w:type="spell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мероприятий, осуществление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и охраной вод, принятие мер по предотвращению и ликвидации загрязнения водных объектов, в т. ч. и вследствие залпового или аварийного сброса.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Статья 7. Организация уборки территории населенного пункта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Юридические и физические лица, а также индивидуальные предприниматели обязаны соблюдать чистоту и поддерживать порядок на всей территории населенного пункта.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Пользователи земли обязаны обеспечивать ежедневную </w:t>
      </w:r>
      <w:hyperlink r:id="rId47" w:tooltip="Санитарная очистка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санитарную очистку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уборку не только отведенных им территорий, но и прилегающей территории на расстоянии до 10метров по периметру от границ земельного участка, определенного планом, прилагаемым к техническому паспорту.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 составляют автозаправочные станции, которые обязаны убирать и содержать в надлежащем санитарном состоянии прилегающую территорию на расстоянии до 50метров по периметру.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7.3. Уборка территорий, которая должна производиться в соответствии с действующими </w:t>
      </w:r>
      <w:hyperlink r:id="rId48" w:tooltip="Санитарные нормы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санитарными нормами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правилами, включает в себя: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уборку площадей, тротуаров, дорог, проездов, дворовых территорий, остановочных площадок общественного транспорта;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сбор и вывоз уличного мусора, хранение мусора и отходов в контейнерах, содержание в чистоте и технически исправном состоянии мест установки контейнеров и самих контейнеров;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скверов, парков, зеленых насаждений, газонов, спортивных, детских и бытовых площадок, малых архитектурных форм;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поддержание в чистоте и технически исправном состоянии всех инженерных коммуникаций, сооружений и объектов внешнего благоустройства;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своевременный ремонт и окраску фасадов зданий, сооружений, крыш, входных дверей, экранов балконов и лоджий, водосточных труб, вывесок и световой рекламы, малых архитектурных форм и опор уличных светильников, мемориальных досок, остановочных павильонов, телефонных кабин, малых спортивных сооружений, элементов благоустройства кварталов, садов, замену домовых знаков и аншлагов, разбитых стекол и урн, а также мытье фасадных дверей и окон.</w:t>
      </w:r>
      <w:proofErr w:type="gramEnd"/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7.4. В случае, когда предприятия, организации, учреждения, магазины располагаются вдоль дорог, проездов улиц, по которым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проезд на их владельцев возлагается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уборка территории до бордюрного камня, включая </w:t>
      </w:r>
      <w:proofErr w:type="spell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прибордюрную</w:t>
      </w:r>
      <w:proofErr w:type="spell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дороги.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7.5. Места для размещения во дворах контейнеров для сбора бытового мусора определяются жилищно-эксплуатационными службами по согласованию с архитектурой района и администрацией сельского поселения и органами санитарного надзора в соответствии с существующими нормами.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7.6..Вывоз бытовых отходов с дворовой территории, включая и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ведомственную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производится ежедневно на свалки. Вывоз нечистот из отстойных канализационных колодцев производится не реже одного раза в квартал.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7.7. Вывоз твердых осадков из ведомственных производственных территорий и зданий осуществляется силами и средствами организаций.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7.8. Строительные отходы с дворовых территорий вывозятся в кратчайшие сроки силами организаций, производивших ремонт или </w:t>
      </w:r>
      <w:hyperlink r:id="rId49" w:tooltip="Техническое обслуживание, ремонт и реконструкция зданий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реконструкцию зданий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7.9. Крупногабаритные отходы (старая мебель, велосипеды, остатки от ремонта квартир и т. п.) собираются на специально отведенных площадках или в контейнеры большой вместимости и вывозятся землепользователями ежедневно.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7.10. Тара от торговых организаций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должна систематически вывозится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Временное складирование тары торговые организации производят в специальных помещениях или, в порядке исключения, на специально отведенных для этих целей дворовых площадках. Эти площадки огораживаются металлической сеткой. Места размещения площадок согласовываются с архитектурой района, администрацией сельского поселения, органами санитарного надзора, а так же пожарной инспекцией и управлением по строительству и жилищно-коммунального хозяйства.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7.11. Вывоз отходов из помещений предприятий (например, бытового обслуживания), пользующихся придомовой территорией, производится за счет этих предприятий.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7.12. Организации, за которыми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закреплены контейнера должны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содержат в исправном состоянии, обеспечивая их мойку, дезинфекцию и покраску.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Частные предприятия содержат контейнеры под ТБО и контейнерные площадки в надлежащем санитарном состоянии собственными силами или заключают договора на их содержание со специализированными предприятиями </w:t>
      </w:r>
      <w:hyperlink r:id="rId50" w:tooltip="Жилищно-коммунальные хозяйства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ЖКХ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7.13. В целях обеспечения чистоты и порядка в населенных пунктах поселения запрещается: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сорить на улицах, площадях, в парках, во дворах и в других общественных местах;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складировать мусор, а в зимнее время снег и сколотый лед на прилегающую территорию и </w:t>
      </w:r>
      <w:proofErr w:type="spell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прибордюрную</w:t>
      </w:r>
      <w:proofErr w:type="spell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часть дороги. Мусор, снег и сколотый лед должны вывозиться на свалки владельцами предприятий собственными силами или за их счет специализированной организацией или предприятием;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выставлять тару с мусором и отходами;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засыпку колодцев коммуникаций бытовым мусором;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хранить песок, глину, кирпич, блоки, плиты и другие </w:t>
      </w:r>
      <w:hyperlink r:id="rId51" w:tooltip="Строительные материалы (портал Pandia.org)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строительные материалы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тротуарах, газонах без разрешения администрации сельского поселения;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грунт, мусор и отходы строительного производства вне специально отведенных мест;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сжигать отходы, мусор, листья, обрезки деревьев на территории населенного пункта, а также сжигать мусор в контейнерах;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сметать мусор, сливать жидкие отходы на территорию дворов, улиц, занятую зелеными насаждениями, прилегающую территорию, в колодцы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ливне-дренажной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канализации;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расклейку афиш, объявлений, наносить надписи на стенах зданий, электрических опорах, деревьях, остановочных павильонах и других объектах, не предназначенных для этой цели;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предприятиям и учреждениям отходы 1-го и 2-го классов опасности, а также специфические отходы (в том числе одноразовые шприцы и </w:t>
      </w:r>
      <w:hyperlink r:id="rId52" w:tooltip="Медицинское оборудование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медицинские системы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биологические отходы, отработанные автошины,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ртутьсодержащие приборы и лампы) в контейнеры и урны общего пользования;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вывозить и складировать твердые и жидкие бытовые отходы, строительный мусор в места, не отведенные для их захоронения и утилизации;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оборудовать санитарно-дворовые установки, сливные ямы без соблюдения условий </w:t>
      </w:r>
      <w:hyperlink r:id="rId53" w:tooltip="Гидроизоляция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гидроизоляции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сбрасывать в реки, водоемы и стоки отходы любого вида, загрязнять воду указанных водоемов иным способом;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оборудовать выпуски сточных вод в систему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ливне-дренажной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канализации;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мойку авто - и мототранспорта на территории, прилегающей к открытым водоемам, а также в местах, не отведенных для этих целей;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 посуду, стирать белье и ковровые покрытия, купать домашних животных у водоразборных колонок и в открытых водоемах;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торговлю без согласования с администрацией сельского поселения и учреждениями санитарно-эпидемиологической службы;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осуществлять хранение и стоянку автомототранспорта на территориях, не отведенных для этих целей;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производить посадку зеленых насаждений на территории населенного пункта, за исключением территорий частных домовладений, без согласования с соответствующими организациями, в ведении которых находятся подземные коммуникации и воздушные сети;</w:t>
      </w:r>
    </w:p>
    <w:p w:rsidR="00DD7951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ограждении строительных площадок занимать прилегающие к ним тротуары;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подвозить грузы волоком;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перегонять по улицам населенных пунктов, имеющим твердое покрытие, машины на гусеничном ходу;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размещать терминалы оплаты услуг на улицах, площадях, тротуарах, газонах, остановках общественного транспорта, пешеходных площадках, во дворах, скверах и других территориях общественного пользования, за исключением случаев, установленных законодательством;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7.14 Перевозка по улицам мусора, сыпучих, пылевидных, жидких грузов, в том числе строительных растворов, допускается в специально оборудованном для этих целей исправном транспорте, исключающем попадание названных грузов в воздух, на дорожное покрытие, территории, занятые зелеными насаждениями, и т. д.</w:t>
      </w:r>
    </w:p>
    <w:p w:rsidR="004767CA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7.15. Рекомендуется руководителям предприятий, организаций, учебных заведений, коммунальных служб, жилищных организаций, ведомств, руководителям торговых, культурно-бытовых учреждений, транспортных и </w:t>
      </w:r>
      <w:hyperlink r:id="rId54" w:tooltip="Строительные организации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строительных организаций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населению по месту жительства устанавливать санитарный день для проведения уборки территорий.</w:t>
      </w:r>
      <w:r w:rsidR="0061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414E" w:rsidRPr="00471700" w:rsidRDefault="0061040B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8. Строительные объекты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8.1.Обустройство и содержание строительных площадок в зоне жилого массива, восстановление благоустройства после окончания строительных и ремонтных работ возлагается на застройщиков и владельцев ремонтируемых коммуникаций;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8.2.Ответственность за содержание законсервированного объекта строительства (долгостроя) возлагается на владельца (заказчика-застройщика).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Ремонтно-строительные организации, независимо от форм собственности, обязаны: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 начала строительства устраивать дороги с твердым покрытием в местах выезда и въезда со строительной площадки на улицы (въезд и выезд со стройплощадки должен быть с одной стороны) и содержать их в чистоте;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 автопокрышки при выезде со стройплощадки;- обеспечивать сдачу в эксплуатацию объектов после капитального ремонта или реконструкций с выполнением всех работ, предусмотренных проектом по благоустройству и озеленению территорий и приведению их в порядок.</w:t>
      </w:r>
    </w:p>
    <w:p w:rsidR="0055414E" w:rsidRPr="00471700" w:rsidRDefault="00DD7951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</w:t>
      </w:r>
      <w:r w:rsidR="0055414E"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9. Зеленые насаждения.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Пользователи земли, имеющие на балансе и придомовых территориях зеленые насаждения, обязаны обеспечивать полную сохранность деревьев, кустарников, газонов и квалифицированный уход за зелеными насаждениями, который могут осуществлять самостоятельно или посредством привлечения специализированных служб и предприятий на договорной основе.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территории, занятой зелеными насаждениями, запрещается: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проводить складирование любых материалов, в том числе загрязненного снега и льда;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проход по газонам, проезд, стоянка автотранспорта вне специально отведенных мест;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выгуливать на территории парков домашних животных;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посыпать чистой поваренной солью или иными </w:t>
      </w:r>
      <w:proofErr w:type="spell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химреагентами</w:t>
      </w:r>
      <w:proofErr w:type="spell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снег и лед на тротуарах и дорожках;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устраивать игры на газонах, за исключением мест, отведенных и оборудованных для этих целей;</w:t>
      </w:r>
    </w:p>
    <w:p w:rsidR="00815881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разжигать костры, сжигать мусор, листву;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подвешивать на деревьях гамаки, качели, веревки для сушки белья, прикреплять рекламные объекты, электропровода и другие предметы, кроме искусственных гнездований птиц, кормушек и поилок;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из деревьев сок, смолу, делать на них надрезы, надписи, забивать гвозди и наносить другие механические повреждения;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рвать цветы, ветви деревьев и кустарников;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разорять муравейники, ловить и стрелять птиц и животных;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складировать отходы зеленых насаждений в период с </w:t>
      </w:r>
      <w:hyperlink r:id="rId55" w:tooltip="15 апреля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15 апреля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 </w:t>
      </w:r>
      <w:hyperlink r:id="rId56" w:tooltip="15 сентября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15 сентября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засорять, засыпать водоемы или устраивать на них запруды;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 производстве работ строительные и другие организации обязаны: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ограждать деревья, находящиеся на территории строительства;</w:t>
      </w:r>
    </w:p>
    <w:p w:rsidR="0055414E" w:rsidRPr="00471700" w:rsidRDefault="0055414E" w:rsidP="005C36E9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производстве замощений и асфальтировании участков, оставлять вокруг дерева свободные пространства не менее 2 кв. м</w:t>
      </w:r>
      <w:r w:rsidR="00C0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Статья 10 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 за нарушение настоящих Правил</w:t>
      </w:r>
    </w:p>
    <w:p w:rsidR="00214FB5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 Ответственность за нарушение настоящих Правил предусматривается в соответствии с Кодексом РФ об </w:t>
      </w:r>
      <w:hyperlink r:id="rId57" w:tooltip="Административное право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административных правонарушениях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федеральными законами, законами, Республики </w:t>
      </w:r>
      <w:hyperlink r:id="rId58" w:tooltip="Дагестан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Дагестан</w:t>
        </w:r>
      </w:hyperlink>
      <w:r w:rsidR="00C0394A">
        <w:rPr>
          <w:rFonts w:ascii="Times New Roman" w:eastAsia="Times New Roman" w:hAnsi="Times New Roman" w:cs="Times New Roman"/>
          <w:color w:val="743399"/>
          <w:sz w:val="28"/>
          <w:szCs w:val="28"/>
          <w:bdr w:val="none" w:sz="0" w:space="0" w:color="auto" w:frame="1"/>
          <w:lang w:eastAsia="ru-RU"/>
        </w:rPr>
        <w:t>,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нормативными </w:t>
      </w:r>
      <w:hyperlink r:id="rId59" w:tooltip="Правовые акты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правовыми актами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органов местного самоуправления</w:t>
      </w:r>
      <w:r w:rsidR="00214FB5"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14FB5" w:rsidRPr="004717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 «Бежтинский участок»</w:t>
      </w:r>
      <w:r w:rsidR="00C0394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 </w:t>
      </w: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11 </w:t>
      </w:r>
      <w:proofErr w:type="gramStart"/>
      <w:r w:rsidR="008158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Правил </w:t>
      </w:r>
      <w:r w:rsidR="006104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лагоустройства </w:t>
      </w:r>
      <w:r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территорий 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населенных пунктов и ответственность за их нарушение</w:t>
      </w:r>
      <w:r w:rsidR="00C039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12.1.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настоящих Правил осуществляет архитектурный отдел </w:t>
      </w:r>
      <w:r w:rsidR="00214FB5" w:rsidRPr="004717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214FB5" w:rsidRPr="0047170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МО «Бежтинский участок»</w:t>
      </w:r>
      <w:r w:rsidR="00C0394A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строительства и жилищно-коммунального хозяйства, а также специальные подразделения по контролю за благоустройством районных органов государственной власти, органов местного самоуправления в пределах своей компетенции.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12.2. </w:t>
      </w:r>
      <w:proofErr w:type="gramStart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соблюдения (исполнения) настоящих Правил возлагается на должностных лиц предприятий, учреждений, организаций независимо от их правового статуса и формы хозяйственной деятельности, в собственности, полном хозяйственном ведении (</w:t>
      </w:r>
      <w:hyperlink r:id="rId60" w:tooltip="Оперативное управление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оперативном управлении</w:t>
        </w:r>
      </w:hyperlink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которых находятся земельные участки, здания, сооружения, элементы внешнего благоустройства и транспортные средства, на граждан - собственников (владельцев) земельных участков, зданий, сооружений, элементов внешнего благоустройства и транспортных средств, а также на должностных лиц, ремонтно-эксплуатационные</w:t>
      </w:r>
      <w:proofErr w:type="gramEnd"/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службы, жилищно-коммунальные хозяйства и другие предприятия, деятельность которых связана со строительством, ремонтом, обслуживанием и использованием территорий, зданий, сооружений, инженерных сетей и коммуникаций, рекламы и знаков районной информации, других элементов внешнего благоустройства.</w:t>
      </w:r>
    </w:p>
    <w:p w:rsidR="0055414E" w:rsidRPr="00471700" w:rsidRDefault="0055414E" w:rsidP="005C36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12.3. Привлечение граждан, лиц, ответственных за исполнение работ, и должностных лиц к ответственности за нарушение настоящих Правил осуществляется в соответствии с </w:t>
      </w:r>
      <w:hyperlink r:id="rId61" w:tooltip="Законы в России" w:history="1">
        <w:r w:rsidRPr="00471700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законодательством Российской Федерации</w:t>
        </w:r>
      </w:hyperlink>
      <w:r w:rsidR="00214FB5" w:rsidRPr="00471700">
        <w:rPr>
          <w:rFonts w:ascii="Times New Roman" w:eastAsia="Times New Roman" w:hAnsi="Times New Roman" w:cs="Times New Roman"/>
          <w:color w:val="74339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17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 Республики Дагестан, «Кодексом Республики Дагестан «Об административных правонарушениях» и правовыми актами местного самоуправления.</w:t>
      </w:r>
    </w:p>
    <w:p w:rsidR="00D3659C" w:rsidRPr="00471700" w:rsidRDefault="00D3659C" w:rsidP="005C36E9">
      <w:pPr>
        <w:rPr>
          <w:rFonts w:ascii="Times New Roman" w:hAnsi="Times New Roman" w:cs="Times New Roman"/>
          <w:sz w:val="28"/>
          <w:szCs w:val="28"/>
        </w:rPr>
      </w:pPr>
    </w:p>
    <w:sectPr w:rsidR="00D3659C" w:rsidRPr="00471700" w:rsidSect="008C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BC" w:rsidRDefault="00294BBC" w:rsidP="00471700">
      <w:pPr>
        <w:spacing w:after="0" w:line="240" w:lineRule="auto"/>
      </w:pPr>
      <w:r>
        <w:separator/>
      </w:r>
    </w:p>
  </w:endnote>
  <w:endnote w:type="continuationSeparator" w:id="0">
    <w:p w:rsidR="00294BBC" w:rsidRDefault="00294BBC" w:rsidP="0047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BC" w:rsidRDefault="00294BBC" w:rsidP="00471700">
      <w:pPr>
        <w:spacing w:after="0" w:line="240" w:lineRule="auto"/>
      </w:pPr>
      <w:r>
        <w:separator/>
      </w:r>
    </w:p>
  </w:footnote>
  <w:footnote w:type="continuationSeparator" w:id="0">
    <w:p w:rsidR="00294BBC" w:rsidRDefault="00294BBC" w:rsidP="00471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04C3"/>
    <w:multiLevelType w:val="multilevel"/>
    <w:tmpl w:val="B1EE847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14E"/>
    <w:rsid w:val="00091CC4"/>
    <w:rsid w:val="0009325A"/>
    <w:rsid w:val="000A0307"/>
    <w:rsid w:val="00120136"/>
    <w:rsid w:val="001306F8"/>
    <w:rsid w:val="001F3941"/>
    <w:rsid w:val="00212022"/>
    <w:rsid w:val="00214FB5"/>
    <w:rsid w:val="00294BBC"/>
    <w:rsid w:val="002A225A"/>
    <w:rsid w:val="003D15E9"/>
    <w:rsid w:val="00421B0A"/>
    <w:rsid w:val="00471700"/>
    <w:rsid w:val="004767CA"/>
    <w:rsid w:val="004B06B0"/>
    <w:rsid w:val="004B7ACF"/>
    <w:rsid w:val="0055414E"/>
    <w:rsid w:val="005C36E9"/>
    <w:rsid w:val="005E7B5F"/>
    <w:rsid w:val="0061040B"/>
    <w:rsid w:val="00657736"/>
    <w:rsid w:val="0068792E"/>
    <w:rsid w:val="006A1ABA"/>
    <w:rsid w:val="006E2AEE"/>
    <w:rsid w:val="008105D8"/>
    <w:rsid w:val="00815881"/>
    <w:rsid w:val="00860786"/>
    <w:rsid w:val="0086542B"/>
    <w:rsid w:val="008C3879"/>
    <w:rsid w:val="0093790F"/>
    <w:rsid w:val="00976802"/>
    <w:rsid w:val="009D0FAC"/>
    <w:rsid w:val="009E315E"/>
    <w:rsid w:val="009E4A24"/>
    <w:rsid w:val="00A132FF"/>
    <w:rsid w:val="00C0394A"/>
    <w:rsid w:val="00CD73C5"/>
    <w:rsid w:val="00D3659C"/>
    <w:rsid w:val="00DD7951"/>
    <w:rsid w:val="00DF297E"/>
    <w:rsid w:val="00E84099"/>
    <w:rsid w:val="00EE7F98"/>
    <w:rsid w:val="00F4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FA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71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1700"/>
  </w:style>
  <w:style w:type="paragraph" w:styleId="a6">
    <w:name w:val="footer"/>
    <w:basedOn w:val="a"/>
    <w:link w:val="a7"/>
    <w:uiPriority w:val="99"/>
    <w:unhideWhenUsed/>
    <w:rsid w:val="004717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1700"/>
  </w:style>
  <w:style w:type="paragraph" w:styleId="a8">
    <w:name w:val="Balloon Text"/>
    <w:basedOn w:val="a"/>
    <w:link w:val="a9"/>
    <w:uiPriority w:val="99"/>
    <w:semiHidden/>
    <w:unhideWhenUsed/>
    <w:rsid w:val="00DD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andia.ru/text/category/selmzskie_poseleniya/" TargetMode="External"/><Relationship Id="rId18" Type="http://schemas.openxmlformats.org/officeDocument/2006/relationships/hyperlink" Target="http://pandia.ru/text/category/velosiped/" TargetMode="External"/><Relationship Id="rId26" Type="http://schemas.openxmlformats.org/officeDocument/2006/relationships/hyperlink" Target="http://pandia.ru/text/category/detskie_ploshadki/" TargetMode="External"/><Relationship Id="rId39" Type="http://schemas.openxmlformats.org/officeDocument/2006/relationships/hyperlink" Target="http://pandia.ru/text/category/yelektroprovodka/" TargetMode="External"/><Relationship Id="rId21" Type="http://schemas.openxmlformats.org/officeDocument/2006/relationships/hyperlink" Target="http://pandia.ru/text/category/vodoem/" TargetMode="External"/><Relationship Id="rId34" Type="http://schemas.openxmlformats.org/officeDocument/2006/relationships/hyperlink" Target="http://pandia.ru/text/category/kapitalmznij_remont/" TargetMode="External"/><Relationship Id="rId42" Type="http://schemas.openxmlformats.org/officeDocument/2006/relationships/hyperlink" Target="http://pandia.ru/text/category/othodi_proizvodstva/" TargetMode="External"/><Relationship Id="rId47" Type="http://schemas.openxmlformats.org/officeDocument/2006/relationships/hyperlink" Target="http://pandia.ru/text/category/sanitarnaya_ochistka/" TargetMode="External"/><Relationship Id="rId50" Type="http://schemas.openxmlformats.org/officeDocument/2006/relationships/hyperlink" Target="http://pandia.ru/text/category/zhilishno_kommunalmznie_hozyajstva/" TargetMode="External"/><Relationship Id="rId55" Type="http://schemas.openxmlformats.org/officeDocument/2006/relationships/hyperlink" Target="http://pandia.ru/text/category/15_aprelya/" TargetMode="External"/><Relationship Id="rId63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zastrojshik/" TargetMode="External"/><Relationship Id="rId20" Type="http://schemas.openxmlformats.org/officeDocument/2006/relationships/hyperlink" Target="http://pandia.ru/text/category/chastnij_sektor/" TargetMode="External"/><Relationship Id="rId29" Type="http://schemas.openxmlformats.org/officeDocument/2006/relationships/hyperlink" Target="http://pandia.ru/text/category/avtomojki/" TargetMode="External"/><Relationship Id="rId41" Type="http://schemas.openxmlformats.org/officeDocument/2006/relationships/hyperlink" Target="http://pandia.ru/text/category/vremya_rabochee/" TargetMode="External"/><Relationship Id="rId54" Type="http://schemas.openxmlformats.org/officeDocument/2006/relationships/hyperlink" Target="http://pandia.ru/text/category/stroitelmznie_organizatcii/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andia.ru/text/category/transportnie_sistemi/" TargetMode="External"/><Relationship Id="rId24" Type="http://schemas.openxmlformats.org/officeDocument/2006/relationships/hyperlink" Target="http://pandia.ru/text/category/bunker/" TargetMode="External"/><Relationship Id="rId32" Type="http://schemas.openxmlformats.org/officeDocument/2006/relationships/hyperlink" Target="http://pandia.ru/text/category/remontnie_raboti/" TargetMode="External"/><Relationship Id="rId37" Type="http://schemas.openxmlformats.org/officeDocument/2006/relationships/hyperlink" Target="http://pandia.ru/text/category/vodostok/" TargetMode="External"/><Relationship Id="rId40" Type="http://schemas.openxmlformats.org/officeDocument/2006/relationships/hyperlink" Target="http://pandia.ru/text/category/zemlepolmzzovanie/" TargetMode="External"/><Relationship Id="rId45" Type="http://schemas.openxmlformats.org/officeDocument/2006/relationships/hyperlink" Target="http://pandia.ru/text/category/vodosnabzhenie_i_kanalizatciya/" TargetMode="External"/><Relationship Id="rId53" Type="http://schemas.openxmlformats.org/officeDocument/2006/relationships/hyperlink" Target="http://pandia.ru/text/category/gidroizolyatciya/" TargetMode="External"/><Relationship Id="rId58" Type="http://schemas.openxmlformats.org/officeDocument/2006/relationships/hyperlink" Target="http://pandia.ru/text/category/dagestan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bezopasnostmz_okruzhayushej_sredi/" TargetMode="External"/><Relationship Id="rId23" Type="http://schemas.openxmlformats.org/officeDocument/2006/relationships/hyperlink" Target="http://pandia.ru/text/category/vivoz_i_pererabotka_musora/" TargetMode="External"/><Relationship Id="rId28" Type="http://schemas.openxmlformats.org/officeDocument/2006/relationships/hyperlink" Target="http://pandia.ru/text/category/organi_mestnogo_samoupravleniya/" TargetMode="External"/><Relationship Id="rId36" Type="http://schemas.openxmlformats.org/officeDocument/2006/relationships/hyperlink" Target="http://pandia.ru/text/category/vladeletc/" TargetMode="External"/><Relationship Id="rId49" Type="http://schemas.openxmlformats.org/officeDocument/2006/relationships/hyperlink" Target="http://pandia.ru/text/category/tehnicheskoe_obsluzhivanie__remont_i_rekonstruktciya_zdanij/" TargetMode="External"/><Relationship Id="rId57" Type="http://schemas.openxmlformats.org/officeDocument/2006/relationships/hyperlink" Target="http://pandia.ru/text/category/administrativnoe_pravo/" TargetMode="External"/><Relationship Id="rId61" Type="http://schemas.openxmlformats.org/officeDocument/2006/relationships/hyperlink" Target="http://pandia.ru/text/category/zakoni_v_rossii/" TargetMode="External"/><Relationship Id="rId10" Type="http://schemas.openxmlformats.org/officeDocument/2006/relationships/hyperlink" Target="mailto:bezhtinskiy@e-dag.ru" TargetMode="External"/><Relationship Id="rId19" Type="http://schemas.openxmlformats.org/officeDocument/2006/relationships/hyperlink" Target="http://pandia.ru/text/category/obshestvennij_transport/" TargetMode="External"/><Relationship Id="rId31" Type="http://schemas.openxmlformats.org/officeDocument/2006/relationships/hyperlink" Target="http://pandia.ru/text/category/vedomstvo/" TargetMode="External"/><Relationship Id="rId44" Type="http://schemas.openxmlformats.org/officeDocument/2006/relationships/hyperlink" Target="http://pandia.ru/text/category/avtoservis/" TargetMode="External"/><Relationship Id="rId52" Type="http://schemas.openxmlformats.org/officeDocument/2006/relationships/hyperlink" Target="http://pandia.ru/text/category/meditcinskoe_oborudovanie/" TargetMode="External"/><Relationship Id="rId60" Type="http://schemas.openxmlformats.org/officeDocument/2006/relationships/hyperlink" Target="http://pandia.ru/text/category/operativnoe_upravleni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pandia.ru/text/category/individualmznoe_predprinimatelmzstvo/" TargetMode="External"/><Relationship Id="rId22" Type="http://schemas.openxmlformats.org/officeDocument/2006/relationships/hyperlink" Target="http://pandia.ru/text/category/avtozapravochnie_stantcii/" TargetMode="External"/><Relationship Id="rId27" Type="http://schemas.openxmlformats.org/officeDocument/2006/relationships/hyperlink" Target="http://pandia.ru/text/category/stroitelmznie_raboti/" TargetMode="External"/><Relationship Id="rId30" Type="http://schemas.openxmlformats.org/officeDocument/2006/relationships/hyperlink" Target="http://pandia.ru/text/category/osveshenie_naruzhnoe/" TargetMode="External"/><Relationship Id="rId35" Type="http://schemas.openxmlformats.org/officeDocument/2006/relationships/hyperlink" Target="http://pandia.ru/text/category/yelektricheskij_transport/" TargetMode="External"/><Relationship Id="rId43" Type="http://schemas.openxmlformats.org/officeDocument/2006/relationships/hyperlink" Target="http://pandia.ru/text/category/avtostoyanka/" TargetMode="External"/><Relationship Id="rId48" Type="http://schemas.openxmlformats.org/officeDocument/2006/relationships/hyperlink" Target="http://pandia.ru/text/category/sanitarnie_normi/" TargetMode="External"/><Relationship Id="rId56" Type="http://schemas.openxmlformats.org/officeDocument/2006/relationships/hyperlink" Target="http://pandia.ru/text/category/15_sentyabrya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pandia.ru/text/tema/stroy/materials/" TargetMode="External"/><Relationship Id="rId3" Type="http://schemas.openxmlformats.org/officeDocument/2006/relationships/styles" Target="styles.xml"/><Relationship Id="rId12" Type="http://schemas.openxmlformats.org/officeDocument/2006/relationships/hyperlink" Target="http://pandia.ru/text/category/zemelmznie_uchastki/" TargetMode="External"/><Relationship Id="rId17" Type="http://schemas.openxmlformats.org/officeDocument/2006/relationships/hyperlink" Target="http://pandia.ru/text/category/vidi_deyatelmznosti/" TargetMode="External"/><Relationship Id="rId25" Type="http://schemas.openxmlformats.org/officeDocument/2006/relationships/hyperlink" Target="http://pandia.ru/text/category/norma_nakopleniya/" TargetMode="External"/><Relationship Id="rId33" Type="http://schemas.openxmlformats.org/officeDocument/2006/relationships/hyperlink" Target="http://pandia.ru/text/category/dolgostroj/" TargetMode="External"/><Relationship Id="rId38" Type="http://schemas.openxmlformats.org/officeDocument/2006/relationships/hyperlink" Target="http://pandia.ru/text/category/tehnika_bezopasnosti/" TargetMode="External"/><Relationship Id="rId46" Type="http://schemas.openxmlformats.org/officeDocument/2006/relationships/hyperlink" Target="http://pandia.ru/text/category/ochistnie_sooruzheniya/" TargetMode="External"/><Relationship Id="rId59" Type="http://schemas.openxmlformats.org/officeDocument/2006/relationships/hyperlink" Target="http://pandia.ru/text/category/pravovie_ak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0A7C5-05D0-4EE1-A40B-B6AC4B455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5602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37460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Magomed</cp:lastModifiedBy>
  <cp:revision>37</cp:revision>
  <cp:lastPrinted>2020-10-02T12:17:00Z</cp:lastPrinted>
  <dcterms:created xsi:type="dcterms:W3CDTF">2017-12-25T11:33:00Z</dcterms:created>
  <dcterms:modified xsi:type="dcterms:W3CDTF">2020-10-02T12:19:00Z</dcterms:modified>
</cp:coreProperties>
</file>